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B1" w:rsidRDefault="008821B1"/>
    <w:tbl>
      <w:tblPr>
        <w:tblStyle w:val="Grilledutableau"/>
        <w:tblW w:w="978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5513"/>
        <w:gridCol w:w="2648"/>
      </w:tblGrid>
      <w:tr w:rsidR="00030E14" w:rsidRPr="00030E14" w:rsidTr="008821B1">
        <w:trPr>
          <w:trHeight w:val="1427"/>
        </w:trPr>
        <w:tc>
          <w:tcPr>
            <w:tcW w:w="1621" w:type="dxa"/>
            <w:tcBorders>
              <w:top w:val="nil"/>
              <w:left w:val="nil"/>
              <w:bottom w:val="single" w:sz="4" w:space="0" w:color="auto"/>
              <w:right w:val="nil"/>
            </w:tcBorders>
          </w:tcPr>
          <w:p w:rsidR="008821B1" w:rsidRDefault="008821B1" w:rsidP="008821B1">
            <w:pPr>
              <w:rPr>
                <w:rFonts w:ascii="Arial" w:hAnsi="Arial" w:cs="Arial"/>
                <w:b/>
                <w:snapToGrid/>
                <w:sz w:val="12"/>
                <w:szCs w:val="12"/>
                <w:lang w:val="fr-CI" w:eastAsia="fr-FR"/>
              </w:rPr>
            </w:pPr>
          </w:p>
          <w:p w:rsidR="00030E14" w:rsidRPr="008821B1" w:rsidRDefault="00030E14" w:rsidP="008821B1">
            <w:pPr>
              <w:rPr>
                <w:rFonts w:ascii="Arial" w:hAnsi="Arial" w:cs="Arial"/>
                <w:snapToGrid/>
                <w:sz w:val="12"/>
                <w:szCs w:val="12"/>
                <w:lang w:eastAsia="fr-FR"/>
              </w:rPr>
            </w:pPr>
            <w:r w:rsidRPr="008821B1">
              <w:rPr>
                <w:rFonts w:ascii="Arial" w:hAnsi="Arial" w:cs="Arial"/>
                <w:noProof/>
                <w:sz w:val="12"/>
                <w:szCs w:val="12"/>
                <w:lang w:eastAsia="fr-FR"/>
              </w:rPr>
              <w:drawing>
                <wp:anchor distT="0" distB="0" distL="114300" distR="114300" simplePos="0" relativeHeight="251663360" behindDoc="0" locked="0" layoutInCell="1" allowOverlap="1" wp14:anchorId="1DBCBE94" wp14:editId="6CE7FB2B">
                  <wp:simplePos x="0" y="0"/>
                  <wp:positionH relativeFrom="margin">
                    <wp:posOffset>-1905</wp:posOffset>
                  </wp:positionH>
                  <wp:positionV relativeFrom="margin">
                    <wp:posOffset>123825</wp:posOffset>
                  </wp:positionV>
                  <wp:extent cx="895350" cy="594360"/>
                  <wp:effectExtent l="0" t="0" r="0" b="0"/>
                  <wp:wrapSquare wrapText="bothSides"/>
                  <wp:docPr id="5" name="Image 5" descr="C:\Users\AMA'S\Desktop\REPSFECO PAJ\DRAPEAU DU BEN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S\Desktop\REPSFECO PAJ\DRAPEAU DU BEN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1B1">
              <w:rPr>
                <w:rFonts w:ascii="Arial" w:hAnsi="Arial" w:cs="Arial"/>
                <w:b/>
                <w:snapToGrid/>
                <w:sz w:val="12"/>
                <w:szCs w:val="12"/>
                <w:lang w:val="fr-CI" w:eastAsia="fr-FR"/>
              </w:rPr>
              <w:t>REPUBLIQUE DU BENIN</w:t>
            </w:r>
          </w:p>
        </w:tc>
        <w:tc>
          <w:tcPr>
            <w:tcW w:w="5516" w:type="dxa"/>
            <w:tcBorders>
              <w:top w:val="nil"/>
              <w:left w:val="nil"/>
              <w:bottom w:val="single" w:sz="4" w:space="0" w:color="auto"/>
              <w:right w:val="nil"/>
            </w:tcBorders>
            <w:hideMark/>
          </w:tcPr>
          <w:p w:rsidR="00030E14" w:rsidRPr="00030E14" w:rsidRDefault="00030E14" w:rsidP="00030E14">
            <w:pPr>
              <w:rPr>
                <w:rFonts w:ascii="Arial" w:hAnsi="Arial" w:cs="Arial"/>
                <w:snapToGrid/>
                <w:szCs w:val="24"/>
                <w:lang w:eastAsia="fr-FR"/>
              </w:rPr>
            </w:pPr>
            <w:r w:rsidRPr="00030E14">
              <w:rPr>
                <w:rFonts w:ascii="Arial" w:hAnsi="Arial" w:cs="Arial"/>
                <w:noProof/>
                <w:snapToGrid/>
                <w:szCs w:val="24"/>
                <w:lang w:eastAsia="fr-FR"/>
              </w:rPr>
              <w:drawing>
                <wp:inline distT="0" distB="0" distL="0" distR="0" wp14:anchorId="01C5928C" wp14:editId="1393AE5F">
                  <wp:extent cx="1076325" cy="638620"/>
                  <wp:effectExtent l="0" t="0" r="0" b="9525"/>
                  <wp:docPr id="3" name="Image 3" descr="Description : C:\Users\Acer\AppData\Local\Temp\IMG-20190711-WA0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C:\Users\Acer\AppData\Local\Temp\IMG-20190711-WA024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638620"/>
                          </a:xfrm>
                          <a:prstGeom prst="rect">
                            <a:avLst/>
                          </a:prstGeom>
                          <a:noFill/>
                          <a:ln>
                            <a:noFill/>
                          </a:ln>
                        </pic:spPr>
                      </pic:pic>
                    </a:graphicData>
                  </a:graphic>
                </wp:inline>
              </w:drawing>
            </w:r>
          </w:p>
          <w:p w:rsidR="00030E14" w:rsidRDefault="008821B1" w:rsidP="00030E14">
            <w:pPr>
              <w:rPr>
                <w:rFonts w:ascii="Arial" w:hAnsi="Arial" w:cs="Arial"/>
                <w:snapToGrid/>
                <w:szCs w:val="24"/>
                <w:lang w:eastAsia="fr-FR"/>
              </w:rPr>
            </w:pPr>
            <w:r w:rsidRPr="00030E14">
              <w:rPr>
                <w:rFonts w:ascii="Arial" w:eastAsia="Calibri" w:hAnsi="Arial" w:cs="Arial"/>
                <w:noProof/>
                <w:snapToGrid/>
                <w:szCs w:val="24"/>
                <w:lang w:eastAsia="fr-FR"/>
              </w:rPr>
              <w:drawing>
                <wp:anchor distT="0" distB="0" distL="114300" distR="114300" simplePos="0" relativeHeight="251659264" behindDoc="0" locked="0" layoutInCell="1" allowOverlap="1" wp14:anchorId="23953E1E" wp14:editId="2F7CD9F2">
                  <wp:simplePos x="0" y="0"/>
                  <wp:positionH relativeFrom="margin">
                    <wp:posOffset>1223645</wp:posOffset>
                  </wp:positionH>
                  <wp:positionV relativeFrom="margin">
                    <wp:posOffset>-95250</wp:posOffset>
                  </wp:positionV>
                  <wp:extent cx="1012825" cy="860425"/>
                  <wp:effectExtent l="0" t="0" r="0" b="0"/>
                  <wp:wrapSquare wrapText="bothSides"/>
                  <wp:docPr id="1" name="Image 1" descr="Description : LOGOco-REPSFECO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LOGOco-REPSFECO cop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2825" cy="860425"/>
                          </a:xfrm>
                          <a:prstGeom prst="rect">
                            <a:avLst/>
                          </a:prstGeom>
                          <a:noFill/>
                        </pic:spPr>
                      </pic:pic>
                    </a:graphicData>
                  </a:graphic>
                  <wp14:sizeRelH relativeFrom="margin">
                    <wp14:pctWidth>0</wp14:pctWidth>
                  </wp14:sizeRelH>
                  <wp14:sizeRelV relativeFrom="margin">
                    <wp14:pctHeight>0</wp14:pctHeight>
                  </wp14:sizeRelV>
                </wp:anchor>
              </w:drawing>
            </w:r>
            <w:r w:rsidR="00030E14" w:rsidRPr="00030E14">
              <w:rPr>
                <w:rFonts w:ascii="Arial" w:hAnsi="Arial" w:cs="Arial"/>
                <w:snapToGrid/>
                <w:szCs w:val="24"/>
                <w:lang w:eastAsia="fr-FR"/>
              </w:rPr>
              <w:t xml:space="preserve"> </w:t>
            </w:r>
          </w:p>
          <w:p w:rsidR="007E50E2" w:rsidRPr="00030E14" w:rsidRDefault="007E50E2" w:rsidP="00030E14">
            <w:pPr>
              <w:rPr>
                <w:rFonts w:ascii="Arial" w:hAnsi="Arial" w:cs="Arial"/>
                <w:snapToGrid/>
                <w:szCs w:val="24"/>
                <w:lang w:eastAsia="fr-FR"/>
              </w:rPr>
            </w:pPr>
            <w:r w:rsidRPr="00030E14">
              <w:rPr>
                <w:rFonts w:ascii="Arial" w:eastAsia="Calibri" w:hAnsi="Arial" w:cs="Arial"/>
                <w:noProof/>
                <w:snapToGrid/>
                <w:szCs w:val="24"/>
                <w:lang w:eastAsia="fr-FR"/>
              </w:rPr>
              <w:drawing>
                <wp:anchor distT="0" distB="0" distL="114300" distR="114300" simplePos="0" relativeHeight="251661312" behindDoc="0" locked="0" layoutInCell="1" allowOverlap="1" wp14:anchorId="2AC7AA97" wp14:editId="48E833A1">
                  <wp:simplePos x="0" y="0"/>
                  <wp:positionH relativeFrom="margin">
                    <wp:posOffset>2582545</wp:posOffset>
                  </wp:positionH>
                  <wp:positionV relativeFrom="margin">
                    <wp:posOffset>290830</wp:posOffset>
                  </wp:positionV>
                  <wp:extent cx="1045210" cy="351790"/>
                  <wp:effectExtent l="0" t="0" r="2540" b="0"/>
                  <wp:wrapSquare wrapText="bothSides"/>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5210" cy="351790"/>
                          </a:xfrm>
                          <a:prstGeom prst="rect">
                            <a:avLst/>
                          </a:prstGeom>
                          <a:noFill/>
                        </pic:spPr>
                      </pic:pic>
                    </a:graphicData>
                  </a:graphic>
                  <wp14:sizeRelH relativeFrom="page">
                    <wp14:pctWidth>0</wp14:pctWidth>
                  </wp14:sizeRelH>
                  <wp14:sizeRelV relativeFrom="page">
                    <wp14:pctHeight>0</wp14:pctHeight>
                  </wp14:sizeRelV>
                </wp:anchor>
              </w:drawing>
            </w:r>
          </w:p>
        </w:tc>
        <w:tc>
          <w:tcPr>
            <w:tcW w:w="2650" w:type="dxa"/>
            <w:tcBorders>
              <w:top w:val="nil"/>
              <w:left w:val="nil"/>
              <w:bottom w:val="single" w:sz="4" w:space="0" w:color="auto"/>
              <w:right w:val="nil"/>
            </w:tcBorders>
          </w:tcPr>
          <w:p w:rsidR="00030E14" w:rsidRPr="00030E14" w:rsidRDefault="00030E14" w:rsidP="00030E14">
            <w:pPr>
              <w:ind w:right="-253"/>
              <w:jc w:val="center"/>
              <w:rPr>
                <w:rFonts w:ascii="Arial" w:hAnsi="Arial" w:cs="Arial"/>
                <w:b/>
                <w:snapToGrid/>
                <w:szCs w:val="24"/>
                <w:lang w:eastAsia="fr-FR"/>
              </w:rPr>
            </w:pPr>
            <w:r w:rsidRPr="00030E14">
              <w:rPr>
                <w:rFonts w:ascii="Arial" w:eastAsia="Calibri" w:hAnsi="Arial" w:cs="Arial"/>
                <w:noProof/>
                <w:snapToGrid/>
                <w:szCs w:val="24"/>
                <w:lang w:eastAsia="fr-FR"/>
              </w:rPr>
              <w:drawing>
                <wp:anchor distT="0" distB="0" distL="114300" distR="114300" simplePos="0" relativeHeight="251660288" behindDoc="0" locked="0" layoutInCell="1" allowOverlap="1" wp14:anchorId="649BF509" wp14:editId="4E1448A3">
                  <wp:simplePos x="0" y="0"/>
                  <wp:positionH relativeFrom="column">
                    <wp:posOffset>494665</wp:posOffset>
                  </wp:positionH>
                  <wp:positionV relativeFrom="paragraph">
                    <wp:posOffset>83609</wp:posOffset>
                  </wp:positionV>
                  <wp:extent cx="842645" cy="561975"/>
                  <wp:effectExtent l="0" t="0" r="0" b="9525"/>
                  <wp:wrapNone/>
                  <wp:docPr id="4" name="Image 4" descr="Description : http://t2.gstatic.com/images?q=tbn:ANd9GcToRwI5AssTlcH9EfUueEFiajgpzna95kO7a6eAZ41S_lD45YBtuPiO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http://t2.gstatic.com/images?q=tbn:ANd9GcToRwI5AssTlcH9EfUueEFiajgpzna95kO7a6eAZ41S_lD45YBtuPiOZ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2645" cy="561975"/>
                          </a:xfrm>
                          <a:prstGeom prst="rect">
                            <a:avLst/>
                          </a:prstGeom>
                          <a:noFill/>
                        </pic:spPr>
                      </pic:pic>
                    </a:graphicData>
                  </a:graphic>
                  <wp14:sizeRelH relativeFrom="page">
                    <wp14:pctWidth>0</wp14:pctWidth>
                  </wp14:sizeRelH>
                  <wp14:sizeRelV relativeFrom="page">
                    <wp14:pctHeight>0</wp14:pctHeight>
                  </wp14:sizeRelV>
                </wp:anchor>
              </w:drawing>
            </w:r>
            <w:r w:rsidRPr="00030E14">
              <w:rPr>
                <w:rFonts w:ascii="Arial" w:hAnsi="Arial" w:cs="Arial"/>
                <w:b/>
                <w:snapToGrid/>
                <w:szCs w:val="24"/>
                <w:lang w:eastAsia="fr-FR"/>
              </w:rPr>
              <w:t xml:space="preserve">    </w:t>
            </w:r>
          </w:p>
          <w:p w:rsidR="00030E14" w:rsidRPr="00030E14" w:rsidRDefault="00030E14" w:rsidP="00030E14">
            <w:pPr>
              <w:ind w:right="-253"/>
              <w:jc w:val="center"/>
              <w:rPr>
                <w:rFonts w:ascii="Arial" w:hAnsi="Arial" w:cs="Arial"/>
                <w:b/>
                <w:snapToGrid/>
                <w:szCs w:val="24"/>
                <w:lang w:eastAsia="fr-FR"/>
              </w:rPr>
            </w:pPr>
          </w:p>
          <w:p w:rsidR="00030E14" w:rsidRDefault="00030E14" w:rsidP="00030E14">
            <w:pPr>
              <w:ind w:right="-253"/>
              <w:rPr>
                <w:rFonts w:ascii="Arial" w:hAnsi="Arial" w:cs="Arial"/>
                <w:b/>
                <w:snapToGrid/>
                <w:szCs w:val="24"/>
                <w:lang w:eastAsia="fr-FR"/>
              </w:rPr>
            </w:pPr>
          </w:p>
          <w:p w:rsidR="00A23733" w:rsidRPr="00030E14" w:rsidRDefault="00A23733" w:rsidP="00030E14">
            <w:pPr>
              <w:ind w:right="-253"/>
              <w:rPr>
                <w:rFonts w:ascii="Arial" w:hAnsi="Arial" w:cs="Arial"/>
                <w:b/>
                <w:snapToGrid/>
                <w:szCs w:val="24"/>
                <w:lang w:val="fr-CI" w:eastAsia="fr-FR"/>
              </w:rPr>
            </w:pPr>
          </w:p>
          <w:p w:rsidR="00030E14" w:rsidRPr="008821B1" w:rsidRDefault="008821B1" w:rsidP="00030E14">
            <w:pPr>
              <w:ind w:right="-253"/>
              <w:jc w:val="center"/>
              <w:rPr>
                <w:rFonts w:ascii="Arial" w:hAnsi="Arial" w:cs="Arial"/>
                <w:b/>
                <w:snapToGrid/>
                <w:sz w:val="12"/>
                <w:szCs w:val="12"/>
                <w:lang w:val="fr-CI" w:eastAsia="fr-FR"/>
              </w:rPr>
            </w:pPr>
            <w:r>
              <w:rPr>
                <w:rFonts w:ascii="Arial" w:hAnsi="Arial" w:cs="Arial"/>
                <w:b/>
                <w:snapToGrid/>
                <w:szCs w:val="24"/>
                <w:lang w:val="fr-CI" w:eastAsia="fr-FR"/>
              </w:rPr>
              <w:t xml:space="preserve">   </w:t>
            </w:r>
            <w:r w:rsidR="00030E14" w:rsidRPr="008821B1">
              <w:rPr>
                <w:rFonts w:ascii="Arial" w:hAnsi="Arial" w:cs="Arial"/>
                <w:b/>
                <w:snapToGrid/>
                <w:sz w:val="12"/>
                <w:szCs w:val="12"/>
                <w:lang w:val="fr-CI" w:eastAsia="fr-FR"/>
              </w:rPr>
              <w:t xml:space="preserve">UNION EUROPEENNE  </w:t>
            </w:r>
          </w:p>
          <w:p w:rsidR="007E111F" w:rsidRPr="00030E14" w:rsidRDefault="007E111F" w:rsidP="00030E14">
            <w:pPr>
              <w:ind w:right="-253"/>
              <w:jc w:val="center"/>
              <w:rPr>
                <w:rFonts w:ascii="Arial" w:hAnsi="Arial" w:cs="Arial"/>
                <w:b/>
                <w:snapToGrid/>
                <w:szCs w:val="24"/>
                <w:lang w:val="fr-CI" w:eastAsia="fr-FR"/>
              </w:rPr>
            </w:pPr>
          </w:p>
          <w:p w:rsidR="00030E14" w:rsidRPr="00030E14" w:rsidRDefault="00030E14" w:rsidP="00030E14">
            <w:pPr>
              <w:ind w:right="-253"/>
              <w:jc w:val="both"/>
              <w:rPr>
                <w:rFonts w:ascii="Arial" w:eastAsia="Calibri" w:hAnsi="Arial" w:cs="Arial"/>
                <w:b/>
                <w:snapToGrid/>
                <w:szCs w:val="24"/>
                <w:lang w:eastAsia="fr-FR"/>
              </w:rPr>
            </w:pPr>
          </w:p>
        </w:tc>
      </w:tr>
    </w:tbl>
    <w:p w:rsidR="007E111F" w:rsidRPr="007E111F" w:rsidRDefault="007E111F" w:rsidP="008821B1">
      <w:pPr>
        <w:spacing w:line="360" w:lineRule="auto"/>
        <w:rPr>
          <w:rFonts w:ascii="Arial" w:hAnsi="Arial" w:cs="Arial"/>
          <w:b/>
          <w:snapToGrid/>
          <w:szCs w:val="24"/>
          <w:lang w:eastAsia="fr-FR"/>
        </w:rPr>
      </w:pPr>
    </w:p>
    <w:p w:rsidR="007E111F" w:rsidRPr="003D0C50" w:rsidRDefault="007E111F" w:rsidP="007E111F">
      <w:pPr>
        <w:jc w:val="center"/>
        <w:rPr>
          <w:rFonts w:ascii="Arial" w:hAnsi="Arial" w:cs="Arial"/>
          <w:b/>
          <w:snapToGrid/>
          <w:szCs w:val="24"/>
          <w:lang w:eastAsia="fr-FR"/>
        </w:rPr>
      </w:pPr>
      <w:r w:rsidRPr="007E111F">
        <w:rPr>
          <w:rFonts w:ascii="Arial" w:hAnsi="Arial" w:cs="Arial"/>
          <w:b/>
          <w:snapToGrid/>
          <w:szCs w:val="24"/>
          <w:lang w:eastAsia="fr-FR"/>
        </w:rPr>
        <w:t>Projet</w:t>
      </w:r>
      <w:r w:rsidRPr="007E111F">
        <w:rPr>
          <w:rFonts w:ascii="Arial" w:hAnsi="Arial" w:cs="Arial"/>
          <w:snapToGrid/>
          <w:szCs w:val="24"/>
          <w:lang w:eastAsia="fr-FR"/>
        </w:rPr>
        <w:t xml:space="preserve"> : </w:t>
      </w:r>
      <w:r w:rsidRPr="003D0C50">
        <w:rPr>
          <w:rFonts w:ascii="Arial" w:hAnsi="Arial" w:cs="Arial"/>
          <w:b/>
          <w:snapToGrid/>
          <w:szCs w:val="24"/>
          <w:lang w:val="fr-BE" w:eastAsia="fr-FR"/>
        </w:rPr>
        <w:t>Pour une justice de qualité accessible à tous</w:t>
      </w:r>
    </w:p>
    <w:p w:rsidR="007E111F" w:rsidRPr="003D0C50" w:rsidRDefault="007E111F" w:rsidP="007E111F">
      <w:pPr>
        <w:pBdr>
          <w:bottom w:val="single" w:sz="6" w:space="1" w:color="auto"/>
        </w:pBdr>
        <w:tabs>
          <w:tab w:val="left" w:pos="2041"/>
        </w:tabs>
        <w:jc w:val="center"/>
        <w:outlineLvl w:val="0"/>
        <w:rPr>
          <w:rFonts w:ascii="Arial" w:hAnsi="Arial" w:cs="Arial"/>
          <w:b/>
          <w:snapToGrid/>
          <w:color w:val="004381"/>
          <w:szCs w:val="24"/>
          <w:lang w:eastAsia="de-DE"/>
        </w:rPr>
      </w:pPr>
    </w:p>
    <w:p w:rsidR="007E111F" w:rsidRPr="007E111F" w:rsidRDefault="007E111F" w:rsidP="007E111F">
      <w:pPr>
        <w:spacing w:before="120" w:after="120"/>
        <w:jc w:val="both"/>
        <w:rPr>
          <w:rFonts w:ascii="Arial" w:hAnsi="Arial" w:cs="Arial"/>
          <w:snapToGrid/>
          <w:szCs w:val="24"/>
          <w:lang w:eastAsia="fr-FR"/>
        </w:rPr>
      </w:pPr>
    </w:p>
    <w:p w:rsidR="007E111F" w:rsidRPr="007E111F" w:rsidRDefault="007E111F" w:rsidP="007E111F">
      <w:pPr>
        <w:spacing w:before="120" w:after="120"/>
        <w:jc w:val="both"/>
        <w:rPr>
          <w:rFonts w:ascii="Arial" w:hAnsi="Arial" w:cs="Arial"/>
          <w:snapToGrid/>
          <w:szCs w:val="24"/>
          <w:lang w:eastAsia="fr-FR"/>
        </w:rPr>
      </w:pPr>
      <w:r w:rsidRPr="007E111F">
        <w:rPr>
          <w:rFonts w:ascii="Arial" w:hAnsi="Arial" w:cs="Arial"/>
          <w:snapToGrid/>
          <w:szCs w:val="24"/>
          <w:lang w:eastAsia="fr-FR"/>
        </w:rPr>
        <w:tab/>
      </w:r>
      <w:r w:rsidRPr="007E111F">
        <w:rPr>
          <w:rFonts w:ascii="Arial" w:hAnsi="Arial" w:cs="Arial"/>
          <w:snapToGrid/>
          <w:szCs w:val="24"/>
          <w:lang w:eastAsia="fr-FR"/>
        </w:rPr>
        <w:tab/>
      </w:r>
      <w:r w:rsidRPr="007E111F">
        <w:rPr>
          <w:rFonts w:ascii="Arial" w:hAnsi="Arial" w:cs="Arial"/>
          <w:snapToGrid/>
          <w:szCs w:val="24"/>
          <w:lang w:eastAsia="fr-FR"/>
        </w:rPr>
        <w:tab/>
      </w:r>
      <w:r w:rsidRPr="007E111F">
        <w:rPr>
          <w:rFonts w:ascii="Arial" w:hAnsi="Arial" w:cs="Arial"/>
          <w:snapToGrid/>
          <w:szCs w:val="24"/>
          <w:lang w:eastAsia="fr-FR"/>
        </w:rPr>
        <w:tab/>
      </w:r>
      <w:r w:rsidRPr="007E111F">
        <w:rPr>
          <w:rFonts w:ascii="Arial" w:hAnsi="Arial" w:cs="Arial"/>
          <w:snapToGrid/>
          <w:szCs w:val="24"/>
          <w:lang w:eastAsia="fr-FR"/>
        </w:rPr>
        <w:tab/>
      </w:r>
      <w:r w:rsidRPr="007E111F">
        <w:rPr>
          <w:rFonts w:ascii="Arial" w:hAnsi="Arial" w:cs="Arial"/>
          <w:snapToGrid/>
          <w:szCs w:val="24"/>
          <w:lang w:eastAsia="fr-FR"/>
        </w:rPr>
        <w:tab/>
      </w:r>
      <w:r w:rsidRPr="007E111F">
        <w:rPr>
          <w:rFonts w:ascii="Arial" w:hAnsi="Arial" w:cs="Arial"/>
          <w:snapToGrid/>
          <w:szCs w:val="24"/>
          <w:lang w:eastAsia="fr-FR"/>
        </w:rPr>
        <w:tab/>
      </w:r>
    </w:p>
    <w:p w:rsidR="007E111F" w:rsidRPr="007E111F" w:rsidRDefault="007E111F" w:rsidP="007E111F">
      <w:pPr>
        <w:spacing w:before="120" w:after="120"/>
        <w:jc w:val="center"/>
        <w:rPr>
          <w:rFonts w:ascii="Arial" w:hAnsi="Arial" w:cs="Arial"/>
          <w:b/>
          <w:snapToGrid/>
          <w:szCs w:val="24"/>
          <w:lang w:eastAsia="fr-FR"/>
        </w:rPr>
      </w:pPr>
      <w:r w:rsidRPr="007E111F">
        <w:rPr>
          <w:rFonts w:ascii="Arial" w:hAnsi="Arial" w:cs="Arial"/>
          <w:b/>
          <w:snapToGrid/>
          <w:szCs w:val="24"/>
          <w:lang w:eastAsia="fr-FR"/>
        </w:rPr>
        <w:t>CONTRAT  N°1036/AAP2018PAJ</w:t>
      </w:r>
      <w:r w:rsidRPr="007E111F">
        <w:rPr>
          <w:rFonts w:ascii="Arial" w:hAnsi="Arial" w:cs="Arial"/>
          <w:b/>
          <w:snapToGrid/>
          <w:szCs w:val="24"/>
          <w:lang w:eastAsia="fr-FR"/>
        </w:rPr>
        <w:tab/>
      </w:r>
    </w:p>
    <w:p w:rsidR="007E111F" w:rsidRPr="007E111F" w:rsidRDefault="007E111F" w:rsidP="007E111F">
      <w:pPr>
        <w:spacing w:before="120" w:after="120"/>
        <w:jc w:val="both"/>
        <w:rPr>
          <w:rFonts w:ascii="Arial" w:hAnsi="Arial" w:cs="Arial"/>
          <w:snapToGrid/>
          <w:szCs w:val="24"/>
          <w:lang w:eastAsia="fr-FR"/>
        </w:rPr>
      </w:pPr>
    </w:p>
    <w:tbl>
      <w:tblPr>
        <w:tblW w:w="9285" w:type="dxa"/>
        <w:tblInd w:w="3" w:type="dxa"/>
        <w:tblBorders>
          <w:top w:val="single" w:sz="4" w:space="0" w:color="auto"/>
        </w:tblBorders>
        <w:tblCellMar>
          <w:left w:w="70" w:type="dxa"/>
          <w:right w:w="70" w:type="dxa"/>
        </w:tblCellMar>
        <w:tblLook w:val="0000" w:firstRow="0" w:lastRow="0" w:firstColumn="0" w:lastColumn="0" w:noHBand="0" w:noVBand="0"/>
      </w:tblPr>
      <w:tblGrid>
        <w:gridCol w:w="9285"/>
      </w:tblGrid>
      <w:tr w:rsidR="00F175DD" w:rsidRPr="0093329A" w:rsidTr="00F175DD">
        <w:trPr>
          <w:trHeight w:val="100"/>
        </w:trPr>
        <w:tc>
          <w:tcPr>
            <w:tcW w:w="9285" w:type="dxa"/>
          </w:tcPr>
          <w:p w:rsidR="00F175DD" w:rsidRPr="0093329A" w:rsidRDefault="00F175DD" w:rsidP="007E111F">
            <w:pPr>
              <w:tabs>
                <w:tab w:val="left" w:pos="7875"/>
              </w:tabs>
              <w:spacing w:before="120" w:after="120"/>
              <w:jc w:val="both"/>
              <w:rPr>
                <w:rFonts w:ascii="Arial" w:hAnsi="Arial" w:cs="Arial"/>
                <w:b/>
                <w:snapToGrid/>
                <w:szCs w:val="24"/>
                <w:lang w:eastAsia="fr-FR"/>
              </w:rPr>
            </w:pPr>
          </w:p>
        </w:tc>
      </w:tr>
    </w:tbl>
    <w:p w:rsidR="007E111F" w:rsidRPr="007E111F" w:rsidRDefault="007E111F" w:rsidP="007E111F">
      <w:pPr>
        <w:tabs>
          <w:tab w:val="left" w:pos="7875"/>
        </w:tabs>
        <w:spacing w:before="120" w:after="120"/>
        <w:jc w:val="both"/>
        <w:rPr>
          <w:rFonts w:ascii="Arial" w:hAnsi="Arial" w:cs="Arial"/>
          <w:b/>
          <w:snapToGrid/>
          <w:szCs w:val="24"/>
          <w:lang w:eastAsia="fr-FR"/>
        </w:rPr>
      </w:pPr>
      <w:r w:rsidRPr="007E111F">
        <w:rPr>
          <w:rFonts w:ascii="Arial" w:hAnsi="Arial" w:cs="Arial"/>
          <w:b/>
          <w:snapToGrid/>
          <w:szCs w:val="24"/>
          <w:lang w:eastAsia="fr-FR"/>
        </w:rPr>
        <w:tab/>
      </w:r>
    </w:p>
    <w:p w:rsidR="00B94033" w:rsidRPr="00B94033" w:rsidRDefault="00B94033" w:rsidP="00B94033">
      <w:pPr>
        <w:suppressAutoHyphens/>
        <w:spacing w:after="200" w:line="276" w:lineRule="auto"/>
        <w:rPr>
          <w:rFonts w:ascii="Arial" w:eastAsia="Calibri" w:hAnsi="Arial" w:cs="Arial"/>
          <w:b/>
          <w:snapToGrid/>
          <w:szCs w:val="24"/>
          <w:lang w:val="fr-BE" w:eastAsia="ar-SA"/>
        </w:rPr>
      </w:pPr>
    </w:p>
    <w:p w:rsidR="00B94033" w:rsidRPr="00B94033" w:rsidRDefault="00B94033" w:rsidP="00B94033">
      <w:pPr>
        <w:suppressAutoHyphens/>
        <w:spacing w:after="200" w:line="276" w:lineRule="auto"/>
        <w:jc w:val="center"/>
        <w:rPr>
          <w:rFonts w:ascii="Arial" w:eastAsia="Calibri" w:hAnsi="Arial" w:cs="Arial"/>
          <w:b/>
          <w:snapToGrid/>
          <w:szCs w:val="24"/>
          <w:lang w:val="fr-BE" w:eastAsia="ar-SA"/>
        </w:rPr>
      </w:pPr>
      <w:r w:rsidRPr="00B94033">
        <w:rPr>
          <w:rFonts w:ascii="Arial" w:eastAsia="Calibri" w:hAnsi="Arial" w:cs="Arial"/>
          <w:b/>
          <w:snapToGrid/>
          <w:szCs w:val="24"/>
          <w:lang w:val="fr-BE" w:eastAsia="ar-SA"/>
        </w:rPr>
        <w:t>Réseau Pai</w:t>
      </w:r>
      <w:r w:rsidR="00F175DD" w:rsidRPr="0093329A">
        <w:rPr>
          <w:rFonts w:ascii="Arial" w:eastAsia="Calibri" w:hAnsi="Arial" w:cs="Arial"/>
          <w:b/>
          <w:snapToGrid/>
          <w:szCs w:val="24"/>
          <w:lang w:val="fr-BE" w:eastAsia="ar-SA"/>
        </w:rPr>
        <w:t>x et Sécurité pour les Femmes de</w:t>
      </w:r>
      <w:r w:rsidRPr="00B94033">
        <w:rPr>
          <w:rFonts w:ascii="Arial" w:eastAsia="Calibri" w:hAnsi="Arial" w:cs="Arial"/>
          <w:b/>
          <w:snapToGrid/>
          <w:szCs w:val="24"/>
          <w:lang w:val="fr-BE" w:eastAsia="ar-SA"/>
        </w:rPr>
        <w:t xml:space="preserve"> l’espace CEDEAO (REPSFECO Bénin)</w:t>
      </w:r>
      <w:r w:rsidR="007E50E2">
        <w:rPr>
          <w:rFonts w:ascii="Arial" w:eastAsia="Calibri" w:hAnsi="Arial" w:cs="Arial"/>
          <w:b/>
          <w:snapToGrid/>
          <w:szCs w:val="24"/>
          <w:lang w:val="fr-BE" w:eastAsia="ar-SA"/>
        </w:rPr>
        <w:t>/GRASID ONG</w:t>
      </w:r>
    </w:p>
    <w:p w:rsidR="00B94033" w:rsidRPr="00B94033" w:rsidRDefault="00B94033" w:rsidP="00B94033">
      <w:pPr>
        <w:suppressAutoHyphens/>
        <w:spacing w:after="200" w:line="276" w:lineRule="auto"/>
        <w:jc w:val="center"/>
        <w:rPr>
          <w:rFonts w:ascii="Arial" w:eastAsia="Calibri" w:hAnsi="Arial" w:cs="Arial"/>
          <w:b/>
          <w:snapToGrid/>
          <w:szCs w:val="24"/>
          <w:lang w:val="fr-BE" w:eastAsia="ar-SA"/>
        </w:rPr>
      </w:pPr>
    </w:p>
    <w:p w:rsidR="00B94033" w:rsidRPr="00B94033" w:rsidRDefault="00B94033" w:rsidP="00B94033">
      <w:pPr>
        <w:suppressAutoHyphens/>
        <w:spacing w:after="200" w:line="276" w:lineRule="auto"/>
        <w:jc w:val="center"/>
        <w:rPr>
          <w:rFonts w:ascii="Arial" w:eastAsia="Calibri" w:hAnsi="Arial" w:cs="Arial"/>
          <w:b/>
          <w:snapToGrid/>
          <w:szCs w:val="24"/>
          <w:lang w:val="fr-BE" w:eastAsia="ar-SA"/>
        </w:rPr>
      </w:pPr>
    </w:p>
    <w:p w:rsidR="00B94033" w:rsidRPr="00B94033" w:rsidRDefault="00B94033" w:rsidP="00B94033">
      <w:pPr>
        <w:suppressAutoHyphens/>
        <w:spacing w:after="200" w:line="276" w:lineRule="auto"/>
        <w:rPr>
          <w:rFonts w:ascii="Arial" w:eastAsia="Calibri" w:hAnsi="Arial" w:cs="Arial"/>
          <w:snapToGrid/>
          <w:szCs w:val="24"/>
          <w:lang w:eastAsia="ar-SA"/>
        </w:rPr>
      </w:pPr>
    </w:p>
    <w:p w:rsidR="00B94033" w:rsidRPr="00B94033" w:rsidRDefault="00B94033" w:rsidP="00B94033">
      <w:pPr>
        <w:suppressAutoHyphens/>
        <w:spacing w:after="200" w:line="276" w:lineRule="auto"/>
        <w:jc w:val="center"/>
        <w:rPr>
          <w:rFonts w:ascii="Arial" w:eastAsia="Calibri" w:hAnsi="Arial" w:cs="Arial"/>
          <w:snapToGrid/>
          <w:sz w:val="32"/>
          <w:szCs w:val="32"/>
          <w:lang w:eastAsia="ar-SA"/>
        </w:rPr>
      </w:pPr>
      <w:r w:rsidRPr="00B94033">
        <w:rPr>
          <w:rFonts w:ascii="Arial" w:eastAsia="Calibri" w:hAnsi="Arial" w:cs="Arial"/>
          <w:b/>
          <w:snapToGrid/>
          <w:sz w:val="32"/>
          <w:szCs w:val="32"/>
          <w:lang w:eastAsia="ar-SA"/>
        </w:rPr>
        <w:t>TERMES DE REFERENCE</w:t>
      </w:r>
    </w:p>
    <w:p w:rsidR="007E111F" w:rsidRPr="007E111F" w:rsidRDefault="00326894" w:rsidP="00326894">
      <w:pPr>
        <w:tabs>
          <w:tab w:val="left" w:pos="7290"/>
        </w:tabs>
        <w:spacing w:before="120" w:after="120"/>
        <w:jc w:val="center"/>
        <w:rPr>
          <w:rFonts w:ascii="Arial" w:hAnsi="Arial" w:cs="Arial"/>
          <w:b/>
          <w:snapToGrid/>
          <w:szCs w:val="24"/>
          <w:lang w:eastAsia="fr-FR"/>
        </w:rPr>
      </w:pPr>
      <w:r>
        <w:rPr>
          <w:rFonts w:ascii="Arial" w:hAnsi="Arial" w:cs="Arial"/>
          <w:b/>
          <w:snapToGrid/>
          <w:sz w:val="28"/>
          <w:szCs w:val="28"/>
          <w:lang w:eastAsia="fr-FR"/>
        </w:rPr>
        <w:t>« </w:t>
      </w:r>
      <w:r w:rsidR="007E50E2">
        <w:rPr>
          <w:rFonts w:ascii="Arial" w:hAnsi="Arial" w:cs="Arial"/>
          <w:b/>
          <w:snapToGrid/>
          <w:sz w:val="28"/>
          <w:szCs w:val="28"/>
          <w:lang w:eastAsia="fr-FR"/>
        </w:rPr>
        <w:t>Evaluation finale du projet : Pour une justice de qualité accessible à tous</w:t>
      </w:r>
      <w:r>
        <w:rPr>
          <w:rFonts w:ascii="Arial" w:hAnsi="Arial" w:cs="Arial"/>
          <w:b/>
          <w:snapToGrid/>
          <w:sz w:val="28"/>
          <w:szCs w:val="28"/>
          <w:lang w:eastAsia="fr-FR"/>
        </w:rPr>
        <w:t> »</w:t>
      </w:r>
    </w:p>
    <w:p w:rsidR="007E111F" w:rsidRPr="007E111F" w:rsidRDefault="007E111F" w:rsidP="007E111F">
      <w:pPr>
        <w:spacing w:before="120" w:after="120"/>
        <w:jc w:val="both"/>
        <w:rPr>
          <w:rFonts w:ascii="Arial" w:hAnsi="Arial" w:cs="Arial"/>
          <w:b/>
          <w:snapToGrid/>
          <w:szCs w:val="24"/>
          <w:lang w:eastAsia="fr-FR"/>
        </w:rPr>
      </w:pPr>
    </w:p>
    <w:p w:rsidR="007E111F" w:rsidRDefault="007E111F" w:rsidP="007E111F">
      <w:pPr>
        <w:spacing w:before="120" w:after="120"/>
        <w:jc w:val="both"/>
        <w:rPr>
          <w:rFonts w:ascii="Arial" w:hAnsi="Arial" w:cs="Arial"/>
          <w:b/>
          <w:snapToGrid/>
          <w:szCs w:val="24"/>
          <w:lang w:eastAsia="fr-FR"/>
        </w:rPr>
      </w:pPr>
    </w:p>
    <w:p w:rsidR="00326894" w:rsidRDefault="00326894" w:rsidP="007E111F">
      <w:pPr>
        <w:spacing w:before="120" w:after="120"/>
        <w:jc w:val="both"/>
        <w:rPr>
          <w:rFonts w:ascii="Arial" w:hAnsi="Arial" w:cs="Arial"/>
          <w:b/>
          <w:snapToGrid/>
          <w:szCs w:val="24"/>
          <w:lang w:eastAsia="fr-FR"/>
        </w:rPr>
      </w:pPr>
    </w:p>
    <w:p w:rsidR="00326894" w:rsidRDefault="00326894" w:rsidP="007E111F">
      <w:pPr>
        <w:spacing w:before="120" w:after="120"/>
        <w:jc w:val="both"/>
        <w:rPr>
          <w:rFonts w:ascii="Arial" w:hAnsi="Arial" w:cs="Arial"/>
          <w:b/>
          <w:snapToGrid/>
          <w:szCs w:val="24"/>
          <w:lang w:eastAsia="fr-FR"/>
        </w:rPr>
      </w:pPr>
    </w:p>
    <w:p w:rsidR="00326894" w:rsidRDefault="00326894" w:rsidP="007E111F">
      <w:pPr>
        <w:spacing w:before="120" w:after="120"/>
        <w:jc w:val="both"/>
        <w:rPr>
          <w:rFonts w:ascii="Arial" w:hAnsi="Arial" w:cs="Arial"/>
          <w:b/>
          <w:snapToGrid/>
          <w:szCs w:val="24"/>
          <w:lang w:eastAsia="fr-FR"/>
        </w:rPr>
      </w:pPr>
    </w:p>
    <w:p w:rsidR="007E50E2" w:rsidRDefault="007E50E2" w:rsidP="007E111F">
      <w:pPr>
        <w:spacing w:before="120" w:after="120"/>
        <w:jc w:val="both"/>
        <w:rPr>
          <w:rFonts w:ascii="Arial" w:hAnsi="Arial" w:cs="Arial"/>
          <w:b/>
          <w:snapToGrid/>
          <w:szCs w:val="24"/>
          <w:lang w:eastAsia="fr-FR"/>
        </w:rPr>
      </w:pPr>
    </w:p>
    <w:p w:rsidR="007E50E2" w:rsidRDefault="007E50E2" w:rsidP="007E111F">
      <w:pPr>
        <w:spacing w:before="120" w:after="120"/>
        <w:jc w:val="both"/>
        <w:rPr>
          <w:rFonts w:ascii="Arial" w:hAnsi="Arial" w:cs="Arial"/>
          <w:b/>
          <w:snapToGrid/>
          <w:szCs w:val="24"/>
          <w:lang w:eastAsia="fr-FR"/>
        </w:rPr>
      </w:pPr>
    </w:p>
    <w:p w:rsidR="007E50E2" w:rsidRDefault="007E50E2" w:rsidP="007E111F">
      <w:pPr>
        <w:spacing w:before="120" w:after="120"/>
        <w:jc w:val="both"/>
        <w:rPr>
          <w:rFonts w:ascii="Arial" w:hAnsi="Arial" w:cs="Arial"/>
          <w:b/>
          <w:snapToGrid/>
          <w:szCs w:val="24"/>
          <w:lang w:eastAsia="fr-FR"/>
        </w:rPr>
      </w:pPr>
    </w:p>
    <w:p w:rsidR="003D0C50" w:rsidRDefault="003D0C50" w:rsidP="007E50E2">
      <w:pPr>
        <w:pStyle w:val="Default"/>
        <w:spacing w:line="360" w:lineRule="auto"/>
        <w:jc w:val="center"/>
        <w:rPr>
          <w:b/>
          <w:bCs/>
          <w:sz w:val="32"/>
          <w:szCs w:val="32"/>
        </w:rPr>
      </w:pPr>
    </w:p>
    <w:p w:rsidR="007E50E2" w:rsidRDefault="007E50E2" w:rsidP="007E50E2">
      <w:pPr>
        <w:pStyle w:val="Default"/>
        <w:spacing w:line="360" w:lineRule="auto"/>
        <w:jc w:val="center"/>
        <w:rPr>
          <w:sz w:val="32"/>
          <w:szCs w:val="32"/>
        </w:rPr>
      </w:pPr>
      <w:r>
        <w:rPr>
          <w:b/>
          <w:bCs/>
          <w:sz w:val="32"/>
          <w:szCs w:val="32"/>
        </w:rPr>
        <w:lastRenderedPageBreak/>
        <w:t>Mission d’évaluation finale du projet</w:t>
      </w:r>
    </w:p>
    <w:p w:rsidR="007E50E2" w:rsidRPr="001D404A" w:rsidRDefault="007E50E2" w:rsidP="007E50E2">
      <w:pPr>
        <w:autoSpaceDE w:val="0"/>
        <w:autoSpaceDN w:val="0"/>
        <w:adjustRightInd w:val="0"/>
        <w:rPr>
          <w:rFonts w:ascii="Arial" w:hAnsi="Arial" w:cs="Arial"/>
          <w:b/>
          <w:bCs/>
          <w:sz w:val="16"/>
          <w:szCs w:val="16"/>
          <w:u w:val="single"/>
        </w:rPr>
      </w:pPr>
    </w:p>
    <w:tbl>
      <w:tblPr>
        <w:tblStyle w:val="Grilledutableau"/>
        <w:tblW w:w="0" w:type="auto"/>
        <w:tblLook w:val="04A0" w:firstRow="1" w:lastRow="0" w:firstColumn="1" w:lastColumn="0" w:noHBand="0" w:noVBand="1"/>
      </w:tblPr>
      <w:tblGrid>
        <w:gridCol w:w="3943"/>
        <w:gridCol w:w="5345"/>
      </w:tblGrid>
      <w:tr w:rsidR="007E50E2" w:rsidTr="00C73192">
        <w:tc>
          <w:tcPr>
            <w:tcW w:w="3964" w:type="dxa"/>
          </w:tcPr>
          <w:tbl>
            <w:tblPr>
              <w:tblW w:w="0" w:type="auto"/>
              <w:tblBorders>
                <w:top w:val="nil"/>
                <w:left w:val="nil"/>
                <w:bottom w:val="nil"/>
                <w:right w:val="nil"/>
              </w:tblBorders>
              <w:tblLook w:val="0000" w:firstRow="0" w:lastRow="0" w:firstColumn="0" w:lastColumn="0" w:noHBand="0" w:noVBand="0"/>
            </w:tblPr>
            <w:tblGrid>
              <w:gridCol w:w="777"/>
              <w:gridCol w:w="222"/>
            </w:tblGrid>
            <w:tr w:rsidR="007E50E2" w:rsidRPr="00986827" w:rsidTr="00C73192">
              <w:trPr>
                <w:trHeight w:val="120"/>
              </w:trPr>
              <w:tc>
                <w:tcPr>
                  <w:tcW w:w="0" w:type="auto"/>
                </w:tcPr>
                <w:p w:rsidR="007E50E2" w:rsidRPr="00986827" w:rsidRDefault="007E50E2" w:rsidP="00C73192">
                  <w:pPr>
                    <w:pStyle w:val="Default"/>
                    <w:spacing w:before="120" w:after="120"/>
                    <w:rPr>
                      <w:rFonts w:ascii="Arial" w:hAnsi="Arial" w:cs="Arial"/>
                    </w:rPr>
                  </w:pPr>
                  <w:r w:rsidRPr="00986827">
                    <w:rPr>
                      <w:rFonts w:ascii="Arial" w:hAnsi="Arial" w:cs="Arial"/>
                      <w:b/>
                      <w:bCs/>
                    </w:rPr>
                    <w:t xml:space="preserve">Pays </w:t>
                  </w:r>
                </w:p>
              </w:tc>
              <w:tc>
                <w:tcPr>
                  <w:tcW w:w="0" w:type="auto"/>
                </w:tcPr>
                <w:p w:rsidR="007E50E2" w:rsidRPr="00986827" w:rsidRDefault="007E50E2" w:rsidP="00C73192">
                  <w:pPr>
                    <w:pStyle w:val="Default"/>
                    <w:spacing w:before="120" w:after="120"/>
                    <w:rPr>
                      <w:rFonts w:ascii="Arial" w:hAnsi="Arial" w:cs="Arial"/>
                    </w:rPr>
                  </w:pPr>
                </w:p>
              </w:tc>
            </w:tr>
          </w:tbl>
          <w:p w:rsidR="007E50E2" w:rsidRPr="00986827" w:rsidRDefault="007E50E2" w:rsidP="00C73192">
            <w:pPr>
              <w:autoSpaceDE w:val="0"/>
              <w:autoSpaceDN w:val="0"/>
              <w:adjustRightInd w:val="0"/>
              <w:spacing w:before="120" w:after="120"/>
              <w:rPr>
                <w:rFonts w:ascii="Arial" w:hAnsi="Arial" w:cs="Arial"/>
                <w:b/>
                <w:bCs/>
                <w:szCs w:val="24"/>
                <w:u w:val="single"/>
              </w:rPr>
            </w:pPr>
          </w:p>
        </w:tc>
        <w:tc>
          <w:tcPr>
            <w:tcW w:w="5380" w:type="dxa"/>
          </w:tcPr>
          <w:p w:rsidR="007E50E2" w:rsidRPr="00986827" w:rsidRDefault="007E50E2" w:rsidP="00C73192">
            <w:pPr>
              <w:autoSpaceDE w:val="0"/>
              <w:autoSpaceDN w:val="0"/>
              <w:adjustRightInd w:val="0"/>
              <w:spacing w:before="120" w:after="120"/>
              <w:rPr>
                <w:rFonts w:ascii="Arial" w:hAnsi="Arial" w:cs="Arial"/>
                <w:bCs/>
                <w:szCs w:val="24"/>
              </w:rPr>
            </w:pPr>
            <w:r w:rsidRPr="00986827">
              <w:rPr>
                <w:rFonts w:ascii="Arial" w:hAnsi="Arial" w:cs="Arial"/>
                <w:bCs/>
                <w:szCs w:val="24"/>
              </w:rPr>
              <w:t>République du Bénin</w:t>
            </w:r>
          </w:p>
        </w:tc>
      </w:tr>
      <w:tr w:rsidR="007E50E2" w:rsidTr="00C73192">
        <w:tc>
          <w:tcPr>
            <w:tcW w:w="3964" w:type="dxa"/>
          </w:tcPr>
          <w:p w:rsidR="007E50E2" w:rsidRPr="00986827" w:rsidRDefault="007E50E2" w:rsidP="00C73192">
            <w:pPr>
              <w:pStyle w:val="Default"/>
              <w:spacing w:before="120" w:after="120"/>
              <w:rPr>
                <w:rFonts w:ascii="Arial" w:hAnsi="Arial" w:cs="Arial"/>
                <w:b/>
                <w:bCs/>
              </w:rPr>
            </w:pPr>
            <w:r>
              <w:rPr>
                <w:rFonts w:ascii="Arial" w:hAnsi="Arial" w:cs="Arial"/>
                <w:b/>
                <w:bCs/>
              </w:rPr>
              <w:t>Nom du projet :</w:t>
            </w:r>
          </w:p>
        </w:tc>
        <w:tc>
          <w:tcPr>
            <w:tcW w:w="5380" w:type="dxa"/>
          </w:tcPr>
          <w:p w:rsidR="007E50E2" w:rsidRPr="00A4689A" w:rsidRDefault="007E50E2" w:rsidP="00C73192">
            <w:pPr>
              <w:pStyle w:val="Default"/>
              <w:spacing w:line="360" w:lineRule="auto"/>
            </w:pPr>
            <w:r w:rsidRPr="00A4689A">
              <w:rPr>
                <w:rFonts w:ascii="Arial" w:hAnsi="Arial" w:cs="Arial"/>
                <w:i/>
              </w:rPr>
              <w:t> </w:t>
            </w:r>
            <w:r w:rsidRPr="00A4689A">
              <w:rPr>
                <w:rFonts w:ascii="Arial" w:hAnsi="Arial" w:cs="Arial"/>
              </w:rPr>
              <w:t>Pour une justice de qualité accessible à tous</w:t>
            </w:r>
            <w:r w:rsidRPr="00A4689A">
              <w:rPr>
                <w:bCs/>
              </w:rPr>
              <w:t xml:space="preserve"> </w:t>
            </w:r>
          </w:p>
        </w:tc>
      </w:tr>
      <w:tr w:rsidR="007E50E2" w:rsidTr="00C73192">
        <w:tc>
          <w:tcPr>
            <w:tcW w:w="3964" w:type="dxa"/>
          </w:tcPr>
          <w:p w:rsidR="007E50E2" w:rsidRPr="00986827" w:rsidRDefault="007E50E2" w:rsidP="00C73192">
            <w:pPr>
              <w:autoSpaceDE w:val="0"/>
              <w:autoSpaceDN w:val="0"/>
              <w:adjustRightInd w:val="0"/>
              <w:spacing w:before="120" w:after="120"/>
              <w:rPr>
                <w:rFonts w:ascii="Arial" w:hAnsi="Arial" w:cs="Arial"/>
                <w:b/>
                <w:bCs/>
                <w:szCs w:val="24"/>
                <w:u w:val="single"/>
              </w:rPr>
            </w:pPr>
            <w:r w:rsidRPr="00986827">
              <w:rPr>
                <w:rFonts w:ascii="Arial" w:hAnsi="Arial" w:cs="Arial"/>
                <w:b/>
                <w:bCs/>
                <w:szCs w:val="24"/>
              </w:rPr>
              <w:t>Lieux de la mission</w:t>
            </w:r>
            <w:r>
              <w:rPr>
                <w:rFonts w:ascii="Arial" w:hAnsi="Arial" w:cs="Arial"/>
                <w:b/>
                <w:bCs/>
                <w:szCs w:val="24"/>
              </w:rPr>
              <w:t> :</w:t>
            </w:r>
          </w:p>
        </w:tc>
        <w:tc>
          <w:tcPr>
            <w:tcW w:w="5380" w:type="dxa"/>
          </w:tcPr>
          <w:p w:rsidR="007E50E2" w:rsidRPr="00986827" w:rsidRDefault="007E50E2" w:rsidP="00C73192">
            <w:pPr>
              <w:autoSpaceDE w:val="0"/>
              <w:autoSpaceDN w:val="0"/>
              <w:adjustRightInd w:val="0"/>
              <w:spacing w:before="120" w:after="120"/>
              <w:rPr>
                <w:rFonts w:ascii="Arial" w:hAnsi="Arial" w:cs="Arial"/>
                <w:bCs/>
                <w:szCs w:val="24"/>
              </w:rPr>
            </w:pPr>
            <w:r w:rsidRPr="00986827">
              <w:rPr>
                <w:rFonts w:ascii="Arial" w:hAnsi="Arial" w:cs="Arial"/>
                <w:bCs/>
                <w:szCs w:val="24"/>
              </w:rPr>
              <w:t>Commune</w:t>
            </w:r>
            <w:r>
              <w:rPr>
                <w:rFonts w:ascii="Arial" w:hAnsi="Arial" w:cs="Arial"/>
                <w:bCs/>
                <w:szCs w:val="24"/>
              </w:rPr>
              <w:t>s</w:t>
            </w:r>
            <w:r w:rsidRPr="00986827">
              <w:rPr>
                <w:rFonts w:ascii="Arial" w:hAnsi="Arial" w:cs="Arial"/>
                <w:bCs/>
                <w:szCs w:val="24"/>
              </w:rPr>
              <w:t xml:space="preserve"> </w:t>
            </w:r>
            <w:r>
              <w:rPr>
                <w:rFonts w:ascii="Arial" w:hAnsi="Arial" w:cs="Arial"/>
                <w:bCs/>
                <w:szCs w:val="24"/>
              </w:rPr>
              <w:t xml:space="preserve">du Mono et du </w:t>
            </w:r>
            <w:proofErr w:type="spellStart"/>
            <w:r>
              <w:rPr>
                <w:rFonts w:ascii="Arial" w:hAnsi="Arial" w:cs="Arial"/>
                <w:bCs/>
                <w:szCs w:val="24"/>
              </w:rPr>
              <w:t>Couffo</w:t>
            </w:r>
            <w:proofErr w:type="spellEnd"/>
          </w:p>
        </w:tc>
      </w:tr>
      <w:tr w:rsidR="007E50E2" w:rsidTr="00C73192">
        <w:tc>
          <w:tcPr>
            <w:tcW w:w="3964" w:type="dxa"/>
          </w:tcPr>
          <w:p w:rsidR="007E50E2" w:rsidRPr="00986827" w:rsidRDefault="007E50E2" w:rsidP="00C73192">
            <w:pPr>
              <w:autoSpaceDE w:val="0"/>
              <w:autoSpaceDN w:val="0"/>
              <w:adjustRightInd w:val="0"/>
              <w:spacing w:before="120" w:after="120"/>
              <w:rPr>
                <w:rFonts w:ascii="Arial" w:hAnsi="Arial" w:cs="Arial"/>
                <w:b/>
                <w:bCs/>
                <w:szCs w:val="24"/>
                <w:u w:val="single"/>
              </w:rPr>
            </w:pPr>
            <w:r w:rsidRPr="00986827">
              <w:rPr>
                <w:rFonts w:ascii="Arial" w:hAnsi="Arial" w:cs="Arial"/>
                <w:b/>
                <w:bCs/>
                <w:szCs w:val="24"/>
              </w:rPr>
              <w:t>Type de mission :</w:t>
            </w:r>
          </w:p>
        </w:tc>
        <w:tc>
          <w:tcPr>
            <w:tcW w:w="5380" w:type="dxa"/>
          </w:tcPr>
          <w:p w:rsidR="007E50E2" w:rsidRPr="00986827" w:rsidRDefault="007E50E2" w:rsidP="00C73192">
            <w:pPr>
              <w:autoSpaceDE w:val="0"/>
              <w:autoSpaceDN w:val="0"/>
              <w:adjustRightInd w:val="0"/>
              <w:spacing w:before="120" w:after="120"/>
              <w:rPr>
                <w:rFonts w:ascii="Arial" w:hAnsi="Arial" w:cs="Arial"/>
                <w:b/>
                <w:bCs/>
                <w:szCs w:val="24"/>
                <w:u w:val="single"/>
              </w:rPr>
            </w:pPr>
            <w:r w:rsidRPr="00986827">
              <w:rPr>
                <w:rFonts w:ascii="Arial" w:hAnsi="Arial" w:cs="Arial"/>
                <w:szCs w:val="24"/>
              </w:rPr>
              <w:t>Mission d’évaluation finale externe du projet</w:t>
            </w:r>
          </w:p>
        </w:tc>
      </w:tr>
      <w:tr w:rsidR="007E50E2" w:rsidTr="00C73192">
        <w:tc>
          <w:tcPr>
            <w:tcW w:w="3964" w:type="dxa"/>
          </w:tcPr>
          <w:p w:rsidR="007E50E2" w:rsidRPr="00986827" w:rsidRDefault="007E50E2" w:rsidP="00C73192">
            <w:pPr>
              <w:autoSpaceDE w:val="0"/>
              <w:autoSpaceDN w:val="0"/>
              <w:adjustRightInd w:val="0"/>
              <w:spacing w:before="120" w:after="120"/>
              <w:rPr>
                <w:rFonts w:ascii="Arial" w:hAnsi="Arial" w:cs="Arial"/>
                <w:b/>
                <w:bCs/>
                <w:szCs w:val="24"/>
                <w:u w:val="single"/>
              </w:rPr>
            </w:pPr>
            <w:r w:rsidRPr="00986827">
              <w:rPr>
                <w:rFonts w:ascii="Arial" w:hAnsi="Arial" w:cs="Arial"/>
                <w:b/>
                <w:bCs/>
                <w:szCs w:val="24"/>
              </w:rPr>
              <w:t>Nom du demandeur</w:t>
            </w:r>
            <w:r>
              <w:rPr>
                <w:rFonts w:ascii="Arial" w:hAnsi="Arial" w:cs="Arial"/>
                <w:b/>
                <w:bCs/>
                <w:szCs w:val="24"/>
              </w:rPr>
              <w:t> :</w:t>
            </w:r>
          </w:p>
        </w:tc>
        <w:tc>
          <w:tcPr>
            <w:tcW w:w="5380" w:type="dxa"/>
          </w:tcPr>
          <w:p w:rsidR="007E50E2" w:rsidRPr="00986827" w:rsidRDefault="007E50E2" w:rsidP="00C73192">
            <w:pPr>
              <w:autoSpaceDE w:val="0"/>
              <w:autoSpaceDN w:val="0"/>
              <w:adjustRightInd w:val="0"/>
              <w:spacing w:before="120" w:after="120"/>
              <w:rPr>
                <w:rFonts w:ascii="Arial" w:hAnsi="Arial" w:cs="Arial"/>
                <w:bCs/>
                <w:szCs w:val="24"/>
              </w:rPr>
            </w:pPr>
            <w:r w:rsidRPr="00986827">
              <w:rPr>
                <w:rFonts w:ascii="Arial" w:hAnsi="Arial" w:cs="Arial"/>
                <w:bCs/>
                <w:szCs w:val="24"/>
              </w:rPr>
              <w:t xml:space="preserve">REPSFECO Bénin </w:t>
            </w:r>
            <w:r>
              <w:rPr>
                <w:rFonts w:ascii="Arial" w:hAnsi="Arial" w:cs="Arial"/>
                <w:bCs/>
                <w:szCs w:val="24"/>
              </w:rPr>
              <w:t>/GRASID</w:t>
            </w:r>
          </w:p>
        </w:tc>
      </w:tr>
      <w:tr w:rsidR="007E50E2" w:rsidTr="00C73192">
        <w:tc>
          <w:tcPr>
            <w:tcW w:w="3964" w:type="dxa"/>
          </w:tcPr>
          <w:p w:rsidR="007E50E2" w:rsidRPr="00986827" w:rsidRDefault="007E50E2" w:rsidP="00C73192">
            <w:pPr>
              <w:autoSpaceDE w:val="0"/>
              <w:autoSpaceDN w:val="0"/>
              <w:adjustRightInd w:val="0"/>
              <w:spacing w:before="120" w:after="120"/>
              <w:rPr>
                <w:rFonts w:ascii="Arial" w:hAnsi="Arial" w:cs="Arial"/>
                <w:b/>
                <w:bCs/>
                <w:szCs w:val="24"/>
              </w:rPr>
            </w:pPr>
            <w:r>
              <w:rPr>
                <w:rFonts w:ascii="Arial" w:hAnsi="Arial" w:cs="Arial"/>
                <w:b/>
                <w:bCs/>
                <w:szCs w:val="24"/>
              </w:rPr>
              <w:t>Montant  prévisionnel de l’Offre :</w:t>
            </w:r>
          </w:p>
        </w:tc>
        <w:tc>
          <w:tcPr>
            <w:tcW w:w="5380" w:type="dxa"/>
          </w:tcPr>
          <w:p w:rsidR="007E50E2" w:rsidRPr="00986827" w:rsidRDefault="00427EAF" w:rsidP="00C73192">
            <w:pPr>
              <w:autoSpaceDE w:val="0"/>
              <w:autoSpaceDN w:val="0"/>
              <w:adjustRightInd w:val="0"/>
              <w:spacing w:before="120" w:after="120"/>
              <w:rPr>
                <w:rFonts w:ascii="Arial" w:hAnsi="Arial" w:cs="Arial"/>
                <w:bCs/>
                <w:szCs w:val="24"/>
              </w:rPr>
            </w:pPr>
            <w:r>
              <w:rPr>
                <w:rFonts w:ascii="Arial" w:hAnsi="Arial" w:cs="Arial"/>
                <w:bCs/>
                <w:szCs w:val="24"/>
              </w:rPr>
              <w:t>Huit cent mille francs (800 000)</w:t>
            </w:r>
            <w:r w:rsidR="007E50E2">
              <w:rPr>
                <w:rFonts w:ascii="Arial" w:hAnsi="Arial" w:cs="Arial"/>
                <w:bCs/>
                <w:szCs w:val="24"/>
              </w:rPr>
              <w:t xml:space="preserve"> F CFA</w:t>
            </w:r>
          </w:p>
        </w:tc>
      </w:tr>
    </w:tbl>
    <w:p w:rsidR="007E50E2" w:rsidRDefault="007E50E2" w:rsidP="007E50E2">
      <w:pPr>
        <w:autoSpaceDE w:val="0"/>
        <w:autoSpaceDN w:val="0"/>
        <w:adjustRightInd w:val="0"/>
        <w:rPr>
          <w:rFonts w:ascii="Arial" w:hAnsi="Arial" w:cs="Arial"/>
          <w:b/>
          <w:bCs/>
          <w:szCs w:val="24"/>
          <w:u w:val="single"/>
        </w:rPr>
      </w:pPr>
    </w:p>
    <w:p w:rsidR="007E50E2" w:rsidRPr="0068401E" w:rsidRDefault="007E50E2" w:rsidP="007E50E2">
      <w:pPr>
        <w:pStyle w:val="Paragraphedeliste"/>
        <w:numPr>
          <w:ilvl w:val="0"/>
          <w:numId w:val="7"/>
        </w:numPr>
        <w:autoSpaceDE w:val="0"/>
        <w:autoSpaceDN w:val="0"/>
        <w:adjustRightInd w:val="0"/>
        <w:spacing w:after="200" w:line="276" w:lineRule="auto"/>
        <w:rPr>
          <w:rFonts w:ascii="Arial" w:hAnsi="Arial" w:cs="Arial"/>
          <w:b/>
          <w:bCs/>
          <w:szCs w:val="24"/>
          <w:u w:val="single"/>
        </w:rPr>
      </w:pPr>
      <w:r w:rsidRPr="0068401E">
        <w:rPr>
          <w:rFonts w:ascii="Arial" w:hAnsi="Arial" w:cs="Arial"/>
          <w:b/>
          <w:bCs/>
          <w:szCs w:val="24"/>
          <w:u w:val="single"/>
        </w:rPr>
        <w:t>Contexte et justification</w:t>
      </w:r>
    </w:p>
    <w:p w:rsidR="007E50E2" w:rsidRPr="003D0C50" w:rsidRDefault="007E50E2" w:rsidP="007E50E2">
      <w:pPr>
        <w:pStyle w:val="Titre1"/>
        <w:rPr>
          <w:rFonts w:ascii="Arial" w:hAnsi="Arial" w:cs="Arial"/>
          <w:color w:val="000000" w:themeColor="text1"/>
          <w:sz w:val="24"/>
          <w:szCs w:val="24"/>
        </w:rPr>
      </w:pPr>
      <w:r w:rsidRPr="003D0C50">
        <w:rPr>
          <w:rFonts w:ascii="Arial" w:hAnsi="Arial" w:cs="Arial"/>
          <w:color w:val="000000" w:themeColor="text1"/>
          <w:sz w:val="24"/>
          <w:szCs w:val="24"/>
        </w:rPr>
        <w:t>Introduction</w:t>
      </w:r>
    </w:p>
    <w:p w:rsidR="007E50E2" w:rsidRPr="00AE01B9" w:rsidRDefault="007E50E2" w:rsidP="007E50E2">
      <w:pPr>
        <w:pStyle w:val="Titre2"/>
        <w:keepLines w:val="0"/>
        <w:suppressAutoHyphens/>
        <w:spacing w:before="120"/>
        <w:rPr>
          <w:rFonts w:ascii="Arial" w:hAnsi="Arial" w:cs="Arial"/>
          <w:b/>
          <w:i/>
          <w:iCs/>
          <w:color w:val="000000" w:themeColor="text1"/>
          <w:sz w:val="24"/>
          <w:szCs w:val="24"/>
        </w:rPr>
      </w:pPr>
      <w:bookmarkStart w:id="0" w:name="_Toc243718026"/>
      <w:bookmarkStart w:id="1" w:name="_Toc251834038"/>
      <w:r w:rsidRPr="00AE01B9">
        <w:rPr>
          <w:rFonts w:ascii="Arial" w:hAnsi="Arial" w:cs="Arial"/>
          <w:b/>
          <w:color w:val="000000" w:themeColor="text1"/>
          <w:sz w:val="24"/>
          <w:szCs w:val="24"/>
        </w:rPr>
        <w:t>Contexte Stratégique</w:t>
      </w:r>
      <w:bookmarkEnd w:id="0"/>
      <w:bookmarkEnd w:id="1"/>
      <w:r w:rsidRPr="00AE01B9">
        <w:rPr>
          <w:rFonts w:ascii="Arial" w:hAnsi="Arial" w:cs="Arial"/>
          <w:b/>
          <w:color w:val="000000" w:themeColor="text1"/>
          <w:sz w:val="24"/>
          <w:szCs w:val="24"/>
        </w:rPr>
        <w:t xml:space="preserve"> </w:t>
      </w:r>
    </w:p>
    <w:p w:rsidR="007E50E2" w:rsidRPr="003D0C50" w:rsidRDefault="007E50E2" w:rsidP="007E50E2">
      <w:pPr>
        <w:jc w:val="both"/>
        <w:rPr>
          <w:rFonts w:ascii="Arial" w:hAnsi="Arial" w:cs="Arial"/>
          <w:szCs w:val="24"/>
        </w:rPr>
      </w:pPr>
      <w:bookmarkStart w:id="2" w:name="_Toc243718027"/>
      <w:bookmarkStart w:id="3" w:name="_Toc251834039"/>
      <w:r w:rsidRPr="003D0C50">
        <w:rPr>
          <w:rFonts w:ascii="Arial" w:hAnsi="Arial" w:cs="Arial"/>
          <w:szCs w:val="24"/>
        </w:rPr>
        <w:t xml:space="preserve">La justice est un élément constitutif de tout État de droit.  Pour tout Gouvernement, rapprocher le citoyen de la justice et améliorer l’image de celle-ci est un objectif légitime. </w:t>
      </w:r>
    </w:p>
    <w:p w:rsidR="007E50E2" w:rsidRPr="003D0C50" w:rsidRDefault="007E50E2" w:rsidP="007E50E2">
      <w:pPr>
        <w:jc w:val="both"/>
        <w:rPr>
          <w:rFonts w:ascii="Arial" w:hAnsi="Arial" w:cs="Arial"/>
          <w:szCs w:val="24"/>
        </w:rPr>
      </w:pPr>
      <w:r w:rsidRPr="003D0C50">
        <w:rPr>
          <w:rFonts w:ascii="Arial" w:hAnsi="Arial" w:cs="Arial"/>
          <w:szCs w:val="24"/>
        </w:rPr>
        <w:t xml:space="preserve">Pour ce qui est de la confiance en la justice en Afrique de l’Ouest, elle est très faible voire insignifiante : moins d’un citoyen sur deux (48%) « Justice en Afrique de l’Ouest et au Mali : Répondre aux attentes citoyennes » dit </w:t>
      </w:r>
      <w:proofErr w:type="gramStart"/>
      <w:r w:rsidRPr="003D0C50">
        <w:rPr>
          <w:rFonts w:ascii="Arial" w:hAnsi="Arial" w:cs="Arial"/>
          <w:szCs w:val="24"/>
        </w:rPr>
        <w:t>accorder</w:t>
      </w:r>
      <w:proofErr w:type="gramEnd"/>
      <w:r w:rsidRPr="003D0C50">
        <w:rPr>
          <w:rFonts w:ascii="Arial" w:hAnsi="Arial" w:cs="Arial"/>
          <w:szCs w:val="24"/>
        </w:rPr>
        <w:t xml:space="preserve"> du crédit à l’institution</w:t>
      </w:r>
    </w:p>
    <w:p w:rsidR="007E50E2" w:rsidRPr="003D0C50" w:rsidRDefault="007E50E2" w:rsidP="007E50E2">
      <w:pPr>
        <w:jc w:val="both"/>
        <w:rPr>
          <w:rFonts w:ascii="Arial" w:hAnsi="Arial" w:cs="Arial"/>
          <w:szCs w:val="24"/>
        </w:rPr>
      </w:pPr>
      <w:r w:rsidRPr="003D0C50">
        <w:rPr>
          <w:rFonts w:ascii="Arial" w:hAnsi="Arial" w:cs="Arial"/>
          <w:szCs w:val="24"/>
        </w:rPr>
        <w:t>L’institution judiciaire reste aux yeux de ses usagers lointaine, peu compréhensible, impressionnante, coûteuse et obscure.</w:t>
      </w:r>
    </w:p>
    <w:p w:rsidR="007E50E2" w:rsidRPr="003D0C50" w:rsidRDefault="007E50E2" w:rsidP="007E50E2">
      <w:pPr>
        <w:tabs>
          <w:tab w:val="left" w:pos="426"/>
        </w:tabs>
        <w:jc w:val="both"/>
        <w:rPr>
          <w:rFonts w:ascii="Arial" w:hAnsi="Arial" w:cs="Arial"/>
          <w:szCs w:val="24"/>
          <w:lang w:val="fr-BE"/>
        </w:rPr>
      </w:pPr>
      <w:r w:rsidRPr="003D0C50">
        <w:rPr>
          <w:rFonts w:ascii="Arial" w:hAnsi="Arial" w:cs="Arial"/>
          <w:szCs w:val="24"/>
          <w:lang w:val="fr-BE"/>
        </w:rPr>
        <w:t>Le Bénin compte soixante- dix -sept (77) communes alors qu’il existe à ce jour, 14 tribunaux de Première Instance. On note donc que les tribunaux de première instance sont parfois très éloignés des populations qui sont appelés à les saisir</w:t>
      </w:r>
    </w:p>
    <w:p w:rsidR="007E50E2" w:rsidRPr="003D0C50" w:rsidRDefault="007E50E2" w:rsidP="007E50E2">
      <w:pPr>
        <w:spacing w:before="120" w:after="120"/>
        <w:jc w:val="both"/>
        <w:rPr>
          <w:rFonts w:ascii="Arial" w:hAnsi="Arial" w:cs="Arial"/>
          <w:szCs w:val="24"/>
          <w:lang w:val="fr-BE"/>
        </w:rPr>
      </w:pPr>
      <w:r w:rsidRPr="003D0C50">
        <w:rPr>
          <w:rFonts w:ascii="Arial" w:hAnsi="Arial" w:cs="Arial"/>
          <w:szCs w:val="24"/>
          <w:lang w:val="fr-BE"/>
        </w:rPr>
        <w:t>La loi N° 2001-37 du 27 août 2002 en son article 21 dispose « qu’il est institué un tribunal de conciliation par arrondissement dans les communes à statut particulier et un tribunal de conciliation pour chacune des autres communes.</w:t>
      </w:r>
    </w:p>
    <w:p w:rsidR="007E50E2" w:rsidRPr="003D0C50" w:rsidRDefault="007E50E2" w:rsidP="007E50E2">
      <w:pPr>
        <w:spacing w:before="120" w:after="120"/>
        <w:jc w:val="both"/>
        <w:rPr>
          <w:rFonts w:ascii="Arial" w:hAnsi="Arial" w:cs="Arial"/>
          <w:szCs w:val="24"/>
          <w:lang w:val="fr-BE"/>
        </w:rPr>
      </w:pPr>
      <w:r w:rsidRPr="003D0C50">
        <w:rPr>
          <w:rFonts w:ascii="Arial" w:hAnsi="Arial" w:cs="Arial"/>
          <w:szCs w:val="24"/>
          <w:lang w:val="fr-BE"/>
        </w:rPr>
        <w:t>Selon article 26, « les tribunaux de conciliation sont compétents en toutes matières, sauf les exceptions prévues par la loi, notamment en matière civile moderne, pénale, de conflits individuels du travail et d’état des personnes »</w:t>
      </w:r>
    </w:p>
    <w:p w:rsidR="007E50E2" w:rsidRPr="003D0C50" w:rsidRDefault="007E50E2" w:rsidP="007E50E2">
      <w:pPr>
        <w:jc w:val="both"/>
        <w:rPr>
          <w:rFonts w:ascii="Arial" w:hAnsi="Arial" w:cs="Arial"/>
          <w:color w:val="000000"/>
          <w:szCs w:val="24"/>
          <w:lang w:eastAsia="fr-FR"/>
        </w:rPr>
      </w:pPr>
      <w:r w:rsidRPr="003D0C50">
        <w:rPr>
          <w:rFonts w:ascii="Arial" w:hAnsi="Arial" w:cs="Arial"/>
          <w:color w:val="000000"/>
          <w:szCs w:val="24"/>
          <w:lang w:eastAsia="fr-FR"/>
        </w:rPr>
        <w:t>Ces juridictions devraient jouer un rôle non négligeable dans le règlement de la justice de proximité</w:t>
      </w:r>
    </w:p>
    <w:p w:rsidR="007E50E2" w:rsidRPr="003D0C50" w:rsidRDefault="007E50E2" w:rsidP="007E50E2">
      <w:pPr>
        <w:jc w:val="both"/>
        <w:rPr>
          <w:rFonts w:ascii="Arial" w:hAnsi="Arial" w:cs="Arial"/>
          <w:color w:val="000000"/>
          <w:szCs w:val="24"/>
          <w:lang w:eastAsia="fr-FR"/>
        </w:rPr>
      </w:pPr>
      <w:r w:rsidRPr="003D0C50">
        <w:rPr>
          <w:rFonts w:ascii="Arial" w:hAnsi="Arial" w:cs="Arial"/>
          <w:color w:val="000000"/>
          <w:szCs w:val="24"/>
          <w:lang w:eastAsia="fr-FR"/>
        </w:rPr>
        <w:t>Elles font partie intégrante du</w:t>
      </w:r>
      <w:r w:rsidRPr="003D0C50">
        <w:rPr>
          <w:rFonts w:ascii="Arial" w:hAnsi="Arial" w:cs="Arial"/>
          <w:color w:val="000000"/>
          <w:szCs w:val="24"/>
          <w:lang w:val="fr-BE"/>
        </w:rPr>
        <w:t xml:space="preserve"> </w:t>
      </w:r>
      <w:r w:rsidRPr="003D0C50">
        <w:rPr>
          <w:rFonts w:ascii="Arial" w:hAnsi="Arial" w:cs="Arial"/>
          <w:color w:val="000000"/>
          <w:szCs w:val="24"/>
          <w:lang w:eastAsia="fr-FR"/>
        </w:rPr>
        <w:t xml:space="preserve">système juridictionnel et peuvent connaitre de nombreux conflits. </w:t>
      </w:r>
    </w:p>
    <w:p w:rsidR="007E50E2" w:rsidRPr="003D0C50" w:rsidRDefault="007E50E2" w:rsidP="007E50E2">
      <w:pPr>
        <w:jc w:val="both"/>
        <w:rPr>
          <w:rFonts w:ascii="Arial" w:hAnsi="Arial" w:cs="Arial"/>
          <w:color w:val="000000"/>
          <w:szCs w:val="24"/>
          <w:lang w:eastAsia="fr-FR"/>
        </w:rPr>
      </w:pPr>
      <w:r w:rsidRPr="003D0C50">
        <w:rPr>
          <w:rFonts w:ascii="Arial" w:hAnsi="Arial" w:cs="Arial"/>
          <w:color w:val="000000"/>
          <w:szCs w:val="24"/>
          <w:lang w:eastAsia="fr-FR"/>
        </w:rPr>
        <w:t xml:space="preserve">Même si les procès-verbaux de conciliation sont soumis à homologation du président du tribunal de première instance, les présidents de ces tribunaux de conciliation n'ont pour la plupart reçu aucune formation juridique et sont souvent des chefs de village, notables ou autres fonctionnaires à la retraite, exerçant un pouvoir non négligeable sur l'ensemble des justiciables. </w:t>
      </w:r>
    </w:p>
    <w:p w:rsidR="007E50E2" w:rsidRPr="003D0C50" w:rsidRDefault="007E50E2" w:rsidP="007E50E2">
      <w:pPr>
        <w:rPr>
          <w:rFonts w:ascii="Arial" w:hAnsi="Arial" w:cs="Arial"/>
          <w:color w:val="000000"/>
          <w:szCs w:val="24"/>
          <w:lang w:eastAsia="fr-FR"/>
        </w:rPr>
      </w:pPr>
      <w:r w:rsidRPr="003D0C50">
        <w:rPr>
          <w:rFonts w:ascii="Arial" w:hAnsi="Arial" w:cs="Arial"/>
          <w:color w:val="000000"/>
          <w:szCs w:val="24"/>
          <w:lang w:eastAsia="fr-FR"/>
        </w:rPr>
        <w:lastRenderedPageBreak/>
        <w:t xml:space="preserve">Les décisions prises répondent plus souvent à l’imposition qu’à la conciliation. Ces décisions vont souvent à l’encontre de la jurisprudence des juridictions de droit commun. </w:t>
      </w:r>
    </w:p>
    <w:p w:rsidR="007E50E2" w:rsidRPr="003D0C50" w:rsidRDefault="007E50E2" w:rsidP="007E50E2">
      <w:pPr>
        <w:spacing w:before="120" w:after="120"/>
        <w:jc w:val="both"/>
        <w:rPr>
          <w:rFonts w:ascii="Arial" w:hAnsi="Arial" w:cs="Arial"/>
          <w:szCs w:val="24"/>
          <w:lang w:val="fr-BE"/>
        </w:rPr>
      </w:pPr>
      <w:r w:rsidRPr="003D0C50">
        <w:rPr>
          <w:rFonts w:ascii="Arial" w:hAnsi="Arial" w:cs="Arial"/>
          <w:szCs w:val="24"/>
          <w:lang w:val="fr-BE"/>
        </w:rPr>
        <w:t>Ils sont donc très peu saisis par les citoyens pour diverses raisons évoquées par ces derniers: nous pouvons citer  l’impartialité, le non -respect des lois en vigueur en faveur des femmes et d’autres couches vulnérables, Imposition de leur point de vue, la corruption.</w:t>
      </w:r>
    </w:p>
    <w:p w:rsidR="007E50E2" w:rsidRPr="003D0C50" w:rsidRDefault="007E50E2" w:rsidP="007E50E2">
      <w:pPr>
        <w:spacing w:before="120" w:after="120"/>
        <w:jc w:val="both"/>
        <w:rPr>
          <w:rFonts w:ascii="Arial" w:hAnsi="Arial" w:cs="Arial"/>
          <w:szCs w:val="24"/>
          <w:lang w:val="fr-BE"/>
        </w:rPr>
      </w:pPr>
      <w:r w:rsidRPr="003D0C50">
        <w:rPr>
          <w:rFonts w:ascii="Arial" w:hAnsi="Arial" w:cs="Arial"/>
          <w:szCs w:val="24"/>
          <w:lang w:val="fr-BE"/>
        </w:rPr>
        <w:t> Néanmoins, les tribunaux de conciliation restent une opportunité pour la population si son fonctionnement est impartial et équitable d’où il importe de :</w:t>
      </w:r>
    </w:p>
    <w:p w:rsidR="007E50E2" w:rsidRPr="003D0C50" w:rsidRDefault="007E50E2" w:rsidP="007E50E2">
      <w:pPr>
        <w:pStyle w:val="Paragraphedeliste"/>
        <w:numPr>
          <w:ilvl w:val="0"/>
          <w:numId w:val="2"/>
        </w:numPr>
        <w:suppressAutoHyphens/>
        <w:spacing w:before="120" w:after="120" w:line="276" w:lineRule="auto"/>
        <w:jc w:val="both"/>
        <w:rPr>
          <w:rFonts w:ascii="Arial" w:hAnsi="Arial" w:cs="Arial"/>
          <w:szCs w:val="24"/>
          <w:lang w:val="fr-BE"/>
        </w:rPr>
      </w:pPr>
      <w:r w:rsidRPr="003D0C50">
        <w:rPr>
          <w:rFonts w:ascii="Arial" w:hAnsi="Arial" w:cs="Arial"/>
          <w:szCs w:val="24"/>
          <w:lang w:val="fr-BE"/>
        </w:rPr>
        <w:t xml:space="preserve">faire connaitre ces tribunaux de conciliation aux populations, leurs attributions, leur méthode de travail, de même que leurs domaines de compétence, </w:t>
      </w:r>
    </w:p>
    <w:p w:rsidR="007E50E2" w:rsidRPr="003D0C50" w:rsidRDefault="007E50E2" w:rsidP="007E50E2">
      <w:pPr>
        <w:pStyle w:val="Paragraphedeliste"/>
        <w:numPr>
          <w:ilvl w:val="0"/>
          <w:numId w:val="2"/>
        </w:numPr>
        <w:suppressAutoHyphens/>
        <w:spacing w:before="120" w:after="120" w:line="276" w:lineRule="auto"/>
        <w:jc w:val="both"/>
        <w:rPr>
          <w:rFonts w:ascii="Arial" w:hAnsi="Arial" w:cs="Arial"/>
          <w:szCs w:val="24"/>
          <w:lang w:val="fr-BE"/>
        </w:rPr>
      </w:pPr>
      <w:r w:rsidRPr="003D0C50">
        <w:rPr>
          <w:rFonts w:ascii="Arial" w:hAnsi="Arial" w:cs="Arial"/>
          <w:szCs w:val="24"/>
          <w:lang w:val="fr-BE"/>
        </w:rPr>
        <w:t xml:space="preserve">renforcer les connaissances des membres de ces tribunaux sur certains textes juridiques pouvant rehausser leur compétence. </w:t>
      </w:r>
    </w:p>
    <w:p w:rsidR="007E50E2" w:rsidRPr="003D0C50" w:rsidRDefault="007E50E2" w:rsidP="007E50E2">
      <w:pPr>
        <w:spacing w:before="120" w:after="120"/>
        <w:jc w:val="both"/>
        <w:rPr>
          <w:rFonts w:ascii="Arial" w:hAnsi="Arial" w:cs="Arial"/>
          <w:szCs w:val="24"/>
          <w:lang w:val="fr-BE"/>
        </w:rPr>
      </w:pPr>
      <w:r w:rsidRPr="003D0C50">
        <w:rPr>
          <w:rFonts w:ascii="Arial" w:hAnsi="Arial" w:cs="Arial"/>
          <w:szCs w:val="24"/>
          <w:lang w:val="fr-BE"/>
        </w:rPr>
        <w:t>Le bon fonctionnement des tribunaux de conciliation va permettre de désengorger les tribunaux de Première instance et Cours, car les citoyens auraient trouvé des solutions à leurs problèmes et conflits auprès de ces juridictions de proximité</w:t>
      </w:r>
    </w:p>
    <w:p w:rsidR="007E50E2" w:rsidRPr="003D0C50" w:rsidRDefault="007E50E2" w:rsidP="007E50E2">
      <w:pPr>
        <w:spacing w:before="120" w:after="120"/>
        <w:ind w:left="360"/>
        <w:jc w:val="both"/>
        <w:rPr>
          <w:rFonts w:ascii="Arial" w:hAnsi="Arial" w:cs="Arial"/>
          <w:szCs w:val="24"/>
          <w:lang w:val="fr-BE"/>
        </w:rPr>
      </w:pPr>
      <w:r w:rsidRPr="003D0C50">
        <w:rPr>
          <w:rFonts w:ascii="Arial" w:hAnsi="Arial" w:cs="Arial"/>
          <w:szCs w:val="24"/>
          <w:lang w:val="fr-BE"/>
        </w:rPr>
        <w:t>En outre, beaucoup de personnes ignorent le rôle réel de ces tribunaux et préfèrent confier toutes leurs affaires à la Police républicaine même celles ne relevant pas de ses prérogatives</w:t>
      </w:r>
    </w:p>
    <w:p w:rsidR="007E50E2" w:rsidRPr="003D0C50" w:rsidRDefault="007E50E2" w:rsidP="007E50E2">
      <w:pPr>
        <w:spacing w:before="120" w:after="120"/>
        <w:ind w:left="360"/>
        <w:jc w:val="both"/>
        <w:rPr>
          <w:rFonts w:ascii="Arial" w:hAnsi="Arial" w:cs="Arial"/>
          <w:szCs w:val="24"/>
          <w:lang w:val="fr-BE"/>
        </w:rPr>
      </w:pPr>
      <w:r w:rsidRPr="003D0C50">
        <w:rPr>
          <w:rFonts w:ascii="Arial" w:hAnsi="Arial" w:cs="Arial"/>
          <w:szCs w:val="24"/>
          <w:lang w:val="fr-BE"/>
        </w:rPr>
        <w:t>La Police Républicaine à laquelle, les populations font recours pour la résolution de leurs problèmes est perçue comme un instrument de répression des populations alors qu’elle se dit « police de proximité » est crainte par la population qui se voit tout de même obligée de porter leurs différends vers ces structures, les tribunaux de conciliation étant peu connus et moins dynamiques.</w:t>
      </w:r>
    </w:p>
    <w:p w:rsidR="007E50E2" w:rsidRPr="003D0C50" w:rsidRDefault="007E50E2" w:rsidP="007E50E2">
      <w:pPr>
        <w:spacing w:before="120" w:after="120"/>
        <w:ind w:left="360"/>
        <w:jc w:val="both"/>
        <w:rPr>
          <w:rFonts w:ascii="Arial" w:hAnsi="Arial" w:cs="Arial"/>
          <w:szCs w:val="24"/>
          <w:lang w:val="fr-BE"/>
        </w:rPr>
      </w:pPr>
      <w:r w:rsidRPr="003D0C50">
        <w:rPr>
          <w:rFonts w:ascii="Arial" w:hAnsi="Arial" w:cs="Arial"/>
          <w:szCs w:val="24"/>
          <w:lang w:val="fr-BE"/>
        </w:rPr>
        <w:t>A ce niveau, on note également des abus, du fait de la méconnaissance des textes par les citoyens.</w:t>
      </w:r>
    </w:p>
    <w:p w:rsidR="007E50E2" w:rsidRPr="003D0C50" w:rsidRDefault="007E50E2" w:rsidP="007E50E2">
      <w:pPr>
        <w:spacing w:before="120" w:after="120"/>
        <w:jc w:val="both"/>
        <w:rPr>
          <w:rFonts w:ascii="Arial" w:hAnsi="Arial" w:cs="Arial"/>
          <w:szCs w:val="24"/>
          <w:lang w:val="fr-BE"/>
        </w:rPr>
      </w:pPr>
      <w:r w:rsidRPr="003D0C50">
        <w:rPr>
          <w:rFonts w:ascii="Arial" w:hAnsi="Arial" w:cs="Arial"/>
          <w:szCs w:val="24"/>
          <w:lang w:val="fr-BE"/>
        </w:rPr>
        <w:t>Par ailleurs malgré que la police républicaine se dit une police de proximité avec les populations, celles-ci ne voient que son côté répressif et non un allié.</w:t>
      </w:r>
    </w:p>
    <w:p w:rsidR="007E50E2" w:rsidRPr="003D0C50" w:rsidRDefault="007E50E2" w:rsidP="007E50E2">
      <w:pPr>
        <w:spacing w:before="120" w:after="120"/>
        <w:ind w:left="360"/>
        <w:jc w:val="both"/>
        <w:rPr>
          <w:rFonts w:ascii="Arial" w:hAnsi="Arial" w:cs="Arial"/>
          <w:szCs w:val="24"/>
          <w:lang w:val="fr-BE"/>
        </w:rPr>
      </w:pPr>
      <w:r w:rsidRPr="003D0C50">
        <w:rPr>
          <w:rFonts w:ascii="Arial" w:hAnsi="Arial" w:cs="Arial"/>
          <w:szCs w:val="24"/>
          <w:lang w:val="fr-BE"/>
        </w:rPr>
        <w:t>Au niveau de la Police Républicaine, on note également des abus qui sont de plusieurs ordres :</w:t>
      </w:r>
    </w:p>
    <w:p w:rsidR="007E50E2" w:rsidRPr="003D0C50" w:rsidRDefault="007E50E2" w:rsidP="007E50E2">
      <w:pPr>
        <w:numPr>
          <w:ilvl w:val="0"/>
          <w:numId w:val="2"/>
        </w:numPr>
        <w:spacing w:before="120" w:after="120"/>
        <w:jc w:val="both"/>
        <w:rPr>
          <w:rFonts w:ascii="Arial" w:hAnsi="Arial" w:cs="Arial"/>
          <w:szCs w:val="24"/>
          <w:lang w:val="fr-BE"/>
        </w:rPr>
      </w:pPr>
      <w:r w:rsidRPr="003D0C50">
        <w:rPr>
          <w:rFonts w:ascii="Arial" w:hAnsi="Arial" w:cs="Arial"/>
          <w:szCs w:val="24"/>
          <w:lang w:val="fr-BE"/>
        </w:rPr>
        <w:t>La corruption où s’applique parfois l’adage « La raison du plus fort est toujours la meilleure »</w:t>
      </w:r>
    </w:p>
    <w:p w:rsidR="007E50E2" w:rsidRPr="003D0C50" w:rsidRDefault="007E50E2" w:rsidP="007E50E2">
      <w:pPr>
        <w:numPr>
          <w:ilvl w:val="0"/>
          <w:numId w:val="2"/>
        </w:numPr>
        <w:spacing w:before="120" w:after="120"/>
        <w:jc w:val="both"/>
        <w:rPr>
          <w:rFonts w:ascii="Arial" w:hAnsi="Arial" w:cs="Arial"/>
          <w:szCs w:val="24"/>
          <w:lang w:val="fr-BE"/>
        </w:rPr>
      </w:pPr>
      <w:r w:rsidRPr="003D0C50">
        <w:rPr>
          <w:rFonts w:ascii="Arial" w:hAnsi="Arial" w:cs="Arial"/>
          <w:szCs w:val="24"/>
          <w:lang w:val="fr-BE"/>
        </w:rPr>
        <w:t>La banalisation de certaines infractions, notamment les violences faites aux femmes et aux filles</w:t>
      </w:r>
    </w:p>
    <w:p w:rsidR="007E50E2" w:rsidRPr="003D0C50" w:rsidRDefault="007E50E2" w:rsidP="007E50E2">
      <w:pPr>
        <w:numPr>
          <w:ilvl w:val="0"/>
          <w:numId w:val="2"/>
        </w:numPr>
        <w:spacing w:before="120" w:after="120"/>
        <w:jc w:val="both"/>
        <w:rPr>
          <w:rFonts w:ascii="Arial" w:hAnsi="Arial" w:cs="Arial"/>
          <w:szCs w:val="24"/>
          <w:lang w:val="fr-BE"/>
        </w:rPr>
      </w:pPr>
      <w:r w:rsidRPr="003D0C50">
        <w:rPr>
          <w:rFonts w:ascii="Arial" w:hAnsi="Arial" w:cs="Arial"/>
          <w:szCs w:val="24"/>
          <w:lang w:val="fr-BE"/>
        </w:rPr>
        <w:t>L’intimidation, parfois pour faire avouer des infractions qu’on n’a pas commises ou pour laisser tomber une procédure pourtant résultant d’une infraction bien prouvée </w:t>
      </w:r>
    </w:p>
    <w:p w:rsidR="007E50E2" w:rsidRPr="003D0C50" w:rsidRDefault="007E50E2" w:rsidP="007E50E2">
      <w:pPr>
        <w:numPr>
          <w:ilvl w:val="0"/>
          <w:numId w:val="2"/>
        </w:numPr>
        <w:spacing w:before="120" w:after="120"/>
        <w:jc w:val="both"/>
        <w:rPr>
          <w:rFonts w:ascii="Arial" w:hAnsi="Arial" w:cs="Arial"/>
          <w:szCs w:val="24"/>
          <w:lang w:val="fr-BE"/>
        </w:rPr>
      </w:pPr>
      <w:r w:rsidRPr="003D0C50">
        <w:rPr>
          <w:rFonts w:ascii="Arial" w:hAnsi="Arial" w:cs="Arial"/>
          <w:szCs w:val="24"/>
          <w:lang w:val="fr-BE"/>
        </w:rPr>
        <w:t>Les mauvais traitements </w:t>
      </w:r>
    </w:p>
    <w:p w:rsidR="007E50E2" w:rsidRPr="003D0C50" w:rsidRDefault="007E50E2" w:rsidP="007E50E2">
      <w:pPr>
        <w:numPr>
          <w:ilvl w:val="0"/>
          <w:numId w:val="2"/>
        </w:numPr>
        <w:spacing w:before="120" w:after="120"/>
        <w:jc w:val="both"/>
        <w:rPr>
          <w:rFonts w:ascii="Arial" w:hAnsi="Arial" w:cs="Arial"/>
          <w:szCs w:val="24"/>
          <w:lang w:val="fr-BE"/>
        </w:rPr>
      </w:pPr>
      <w:r w:rsidRPr="003D0C50">
        <w:rPr>
          <w:rFonts w:ascii="Arial" w:hAnsi="Arial" w:cs="Arial"/>
          <w:szCs w:val="24"/>
          <w:lang w:val="fr-BE"/>
        </w:rPr>
        <w:t>Le non- respect des textes en vigueur : les abus dans les délais de garde à vue, les interpellations, les perquisitions, des arrestations sans mandat du juge d’instruction, le non- respect des délais de garde à vue</w:t>
      </w:r>
    </w:p>
    <w:p w:rsidR="007E50E2" w:rsidRPr="003D0C50" w:rsidRDefault="007E50E2" w:rsidP="007E50E2">
      <w:pPr>
        <w:jc w:val="both"/>
        <w:rPr>
          <w:rFonts w:ascii="Arial" w:hAnsi="Arial" w:cs="Arial"/>
          <w:color w:val="000000"/>
          <w:szCs w:val="24"/>
          <w:lang w:eastAsia="fr-FR"/>
        </w:rPr>
      </w:pPr>
      <w:r w:rsidRPr="003D0C50">
        <w:rPr>
          <w:rFonts w:ascii="Arial" w:hAnsi="Arial" w:cs="Arial"/>
          <w:color w:val="000000"/>
          <w:szCs w:val="24"/>
          <w:lang w:eastAsia="fr-FR"/>
        </w:rPr>
        <w:lastRenderedPageBreak/>
        <w:t xml:space="preserve">Pourtant le Bénin a ratifié le Pacte international relatif aux droits civils et politiques (PIDCP) qui dispose en son article 9 « Nul ne peut faire l'objet d'une arrestation ou d'une détention arbitraire ». </w:t>
      </w:r>
    </w:p>
    <w:p w:rsidR="007E50E2" w:rsidRPr="003D0C50" w:rsidRDefault="007E50E2" w:rsidP="007E50E2">
      <w:pPr>
        <w:pStyle w:val="Sansinterligne"/>
        <w:spacing w:line="276" w:lineRule="auto"/>
        <w:rPr>
          <w:rFonts w:ascii="Arial" w:hAnsi="Arial" w:cs="Arial"/>
          <w:sz w:val="24"/>
          <w:szCs w:val="24"/>
        </w:rPr>
      </w:pPr>
      <w:r w:rsidRPr="003D0C50">
        <w:rPr>
          <w:rFonts w:ascii="Arial" w:hAnsi="Arial" w:cs="Arial"/>
          <w:color w:val="000000"/>
          <w:sz w:val="24"/>
          <w:szCs w:val="24"/>
        </w:rPr>
        <w:t>Au niveau des Tribunaux de première Instance, les citoyens considèrent que la justice est l’apanage des intellectuels et des personnes détenant de grands moyens financiers. Le projet « Pour une justice de qualité accessible à tous » a été mis en œuvre pendant neuf (09) mois et il est important qu’une évaluation finale externe soit faite</w:t>
      </w:r>
      <w:r w:rsidRPr="003D0C50">
        <w:rPr>
          <w:rFonts w:ascii="Arial" w:hAnsi="Arial" w:cs="Arial"/>
          <w:sz w:val="24"/>
          <w:szCs w:val="24"/>
        </w:rPr>
        <w:t>. Elle aura un objectif rétrospectif (évaluation des résultats, de l’impact, de la pérennité, de l’efficience et efficacité) mais aussi un rôle prospectif (recommandations pour le futur).</w:t>
      </w:r>
    </w:p>
    <w:p w:rsidR="007E50E2" w:rsidRPr="003D0C50" w:rsidRDefault="007E50E2" w:rsidP="007E50E2">
      <w:pPr>
        <w:jc w:val="both"/>
        <w:rPr>
          <w:rFonts w:ascii="Arial" w:hAnsi="Arial" w:cs="Arial"/>
          <w:color w:val="000000"/>
          <w:szCs w:val="24"/>
          <w:lang w:eastAsia="fr-FR"/>
        </w:rPr>
      </w:pPr>
      <w:r w:rsidRPr="003D0C50">
        <w:rPr>
          <w:rFonts w:ascii="Arial" w:hAnsi="Arial" w:cs="Arial"/>
          <w:color w:val="000000"/>
          <w:szCs w:val="24"/>
        </w:rPr>
        <w:t xml:space="preserve">  </w:t>
      </w:r>
    </w:p>
    <w:bookmarkEnd w:id="2"/>
    <w:bookmarkEnd w:id="3"/>
    <w:p w:rsidR="007E50E2" w:rsidRPr="003D0C50" w:rsidRDefault="007E50E2" w:rsidP="007E50E2">
      <w:pPr>
        <w:pStyle w:val="Default"/>
        <w:numPr>
          <w:ilvl w:val="0"/>
          <w:numId w:val="1"/>
        </w:numPr>
        <w:rPr>
          <w:rFonts w:ascii="Arial" w:hAnsi="Arial" w:cs="Arial"/>
          <w:color w:val="000000" w:themeColor="text1"/>
        </w:rPr>
      </w:pPr>
      <w:r w:rsidRPr="003D0C50">
        <w:rPr>
          <w:rFonts w:ascii="Arial" w:hAnsi="Arial" w:cs="Arial"/>
          <w:b/>
          <w:bCs/>
          <w:color w:val="000000" w:themeColor="text1"/>
        </w:rPr>
        <w:t xml:space="preserve">Cadrage du projet </w:t>
      </w:r>
    </w:p>
    <w:p w:rsidR="007E50E2" w:rsidRPr="003D0C50" w:rsidRDefault="007E50E2" w:rsidP="007E50E2">
      <w:pPr>
        <w:pStyle w:val="Default"/>
        <w:rPr>
          <w:rFonts w:ascii="Arial" w:hAnsi="Arial" w:cs="Arial"/>
        </w:rPr>
      </w:pPr>
    </w:p>
    <w:p w:rsidR="007E50E2" w:rsidRPr="003D0C50" w:rsidRDefault="007E50E2" w:rsidP="007E50E2">
      <w:pPr>
        <w:pStyle w:val="Default"/>
        <w:numPr>
          <w:ilvl w:val="1"/>
          <w:numId w:val="1"/>
        </w:numPr>
        <w:rPr>
          <w:rFonts w:ascii="Arial" w:hAnsi="Arial" w:cs="Arial"/>
        </w:rPr>
      </w:pPr>
      <w:r w:rsidRPr="003D0C50">
        <w:rPr>
          <w:rFonts w:ascii="Arial" w:hAnsi="Arial" w:cs="Arial"/>
          <w:b/>
          <w:bCs/>
          <w:i/>
          <w:iCs/>
        </w:rPr>
        <w:t xml:space="preserve"> Objectifs, Résultats attendus et Activités </w:t>
      </w:r>
    </w:p>
    <w:p w:rsidR="007E50E2" w:rsidRPr="003D0C50" w:rsidRDefault="007E50E2" w:rsidP="007E50E2">
      <w:pPr>
        <w:pStyle w:val="Sansinterligne"/>
        <w:spacing w:line="276" w:lineRule="auto"/>
        <w:rPr>
          <w:rFonts w:ascii="Arial" w:hAnsi="Arial" w:cs="Arial"/>
          <w:sz w:val="24"/>
          <w:szCs w:val="24"/>
        </w:rPr>
      </w:pPr>
      <w:r w:rsidRPr="003D0C50">
        <w:rPr>
          <w:rFonts w:ascii="Arial" w:hAnsi="Arial" w:cs="Arial"/>
          <w:sz w:val="24"/>
          <w:szCs w:val="24"/>
        </w:rPr>
        <w:t xml:space="preserve"> </w:t>
      </w:r>
    </w:p>
    <w:tbl>
      <w:tblPr>
        <w:tblStyle w:val="Grilledutableau"/>
        <w:tblW w:w="0" w:type="auto"/>
        <w:tblLook w:val="04A0" w:firstRow="1" w:lastRow="0" w:firstColumn="1" w:lastColumn="0" w:noHBand="0" w:noVBand="1"/>
      </w:tblPr>
      <w:tblGrid>
        <w:gridCol w:w="3240"/>
        <w:gridCol w:w="6048"/>
      </w:tblGrid>
      <w:tr w:rsidR="007E50E2" w:rsidRPr="003D0C50" w:rsidTr="00C73192">
        <w:tc>
          <w:tcPr>
            <w:tcW w:w="3256" w:type="dxa"/>
          </w:tcPr>
          <w:p w:rsidR="007E50E2" w:rsidRPr="003D0C50" w:rsidRDefault="007E50E2" w:rsidP="00C73192">
            <w:pPr>
              <w:pStyle w:val="Sansinterligne"/>
              <w:spacing w:line="276" w:lineRule="auto"/>
              <w:rPr>
                <w:rFonts w:ascii="Arial" w:hAnsi="Arial" w:cs="Arial"/>
                <w:b/>
                <w:i/>
                <w:sz w:val="24"/>
                <w:szCs w:val="24"/>
              </w:rPr>
            </w:pPr>
            <w:r w:rsidRPr="003D0C50">
              <w:rPr>
                <w:rFonts w:ascii="Arial" w:hAnsi="Arial" w:cs="Arial"/>
                <w:sz w:val="24"/>
                <w:szCs w:val="24"/>
              </w:rPr>
              <w:t xml:space="preserve"> </w:t>
            </w:r>
            <w:r w:rsidRPr="003D0C50">
              <w:rPr>
                <w:rFonts w:ascii="Arial" w:hAnsi="Arial" w:cs="Arial"/>
                <w:b/>
                <w:i/>
                <w:sz w:val="24"/>
                <w:szCs w:val="24"/>
              </w:rPr>
              <w:t>Objectif global </w:t>
            </w:r>
          </w:p>
        </w:tc>
        <w:tc>
          <w:tcPr>
            <w:tcW w:w="6088" w:type="dxa"/>
          </w:tcPr>
          <w:p w:rsidR="007E50E2" w:rsidRPr="003D0C50" w:rsidRDefault="007E50E2" w:rsidP="00C73192">
            <w:pPr>
              <w:pStyle w:val="Titre3"/>
              <w:keepLines w:val="0"/>
              <w:suppressAutoHyphens/>
              <w:spacing w:before="120" w:after="120"/>
              <w:jc w:val="both"/>
              <w:outlineLvl w:val="2"/>
              <w:rPr>
                <w:rFonts w:ascii="Arial" w:hAnsi="Arial" w:cs="Arial"/>
                <w:b w:val="0"/>
                <w:i/>
                <w:color w:val="000000" w:themeColor="text1"/>
                <w:sz w:val="24"/>
                <w:szCs w:val="24"/>
              </w:rPr>
            </w:pPr>
            <w:r w:rsidRPr="003D0C50">
              <w:rPr>
                <w:rFonts w:ascii="Arial" w:hAnsi="Arial" w:cs="Arial"/>
                <w:b w:val="0"/>
                <w:color w:val="000000" w:themeColor="text1"/>
                <w:sz w:val="24"/>
                <w:szCs w:val="24"/>
                <w:lang w:val="fr-BE"/>
              </w:rPr>
              <w:t xml:space="preserve">Contribuer à une justice de qualité, accessible à toutes les catégories de citoyens. </w:t>
            </w:r>
          </w:p>
        </w:tc>
      </w:tr>
      <w:tr w:rsidR="007E50E2" w:rsidRPr="003D0C50" w:rsidTr="00C73192">
        <w:tc>
          <w:tcPr>
            <w:tcW w:w="3256" w:type="dxa"/>
          </w:tcPr>
          <w:p w:rsidR="007E50E2" w:rsidRPr="003D0C50" w:rsidRDefault="007E50E2" w:rsidP="00C73192">
            <w:pPr>
              <w:pStyle w:val="Sansinterligne"/>
              <w:spacing w:line="276" w:lineRule="auto"/>
              <w:rPr>
                <w:rFonts w:ascii="Arial" w:hAnsi="Arial" w:cs="Arial"/>
                <w:b/>
                <w:i/>
                <w:sz w:val="24"/>
                <w:szCs w:val="24"/>
              </w:rPr>
            </w:pPr>
            <w:r w:rsidRPr="003D0C50">
              <w:rPr>
                <w:rFonts w:ascii="Arial" w:hAnsi="Arial" w:cs="Arial"/>
                <w:b/>
                <w:i/>
                <w:sz w:val="24"/>
                <w:szCs w:val="24"/>
              </w:rPr>
              <w:t>Objectifs spécifiques </w:t>
            </w:r>
          </w:p>
        </w:tc>
        <w:tc>
          <w:tcPr>
            <w:tcW w:w="6088" w:type="dxa"/>
          </w:tcPr>
          <w:p w:rsidR="007E50E2" w:rsidRPr="003D0C50" w:rsidRDefault="007E50E2" w:rsidP="00C73192">
            <w:pPr>
              <w:suppressAutoHyphens/>
              <w:autoSpaceDE w:val="0"/>
              <w:autoSpaceDN w:val="0"/>
              <w:adjustRightInd w:val="0"/>
              <w:rPr>
                <w:rFonts w:ascii="Arial" w:hAnsi="Arial" w:cs="Arial"/>
                <w:szCs w:val="24"/>
              </w:rPr>
            </w:pPr>
            <w:r w:rsidRPr="003D0C50">
              <w:rPr>
                <w:rFonts w:ascii="Arial" w:hAnsi="Arial" w:cs="Arial"/>
                <w:szCs w:val="24"/>
              </w:rPr>
              <w:t xml:space="preserve">OS1 </w:t>
            </w:r>
            <w:r w:rsidRPr="003D0C50">
              <w:rPr>
                <w:rFonts w:ascii="Arial" w:hAnsi="Arial" w:cs="Arial"/>
                <w:szCs w:val="24"/>
                <w:lang w:val="fr-BE"/>
              </w:rPr>
              <w:t xml:space="preserve">Evaluer le niveau d’accès des citoyens (hommes, jeunes et femmes)  aux tribunaux de conciliation, à la police judiciaire et aux tribunaux de première instance et leur satisfaction </w:t>
            </w:r>
          </w:p>
          <w:p w:rsidR="007E50E2" w:rsidRPr="003D0C50" w:rsidRDefault="007E50E2" w:rsidP="00C73192">
            <w:pPr>
              <w:pStyle w:val="Paragraphedeliste"/>
              <w:autoSpaceDE w:val="0"/>
              <w:autoSpaceDN w:val="0"/>
              <w:adjustRightInd w:val="0"/>
              <w:ind w:left="360"/>
              <w:rPr>
                <w:rFonts w:ascii="Arial" w:hAnsi="Arial" w:cs="Arial"/>
                <w:szCs w:val="24"/>
                <w:lang w:val="fr-BE"/>
              </w:rPr>
            </w:pPr>
          </w:p>
          <w:p w:rsidR="007E50E2" w:rsidRPr="003D0C50" w:rsidRDefault="007E50E2" w:rsidP="00C73192">
            <w:pPr>
              <w:suppressAutoHyphens/>
              <w:autoSpaceDE w:val="0"/>
              <w:autoSpaceDN w:val="0"/>
              <w:adjustRightInd w:val="0"/>
              <w:rPr>
                <w:rFonts w:ascii="Arial" w:hAnsi="Arial" w:cs="Arial"/>
                <w:szCs w:val="24"/>
                <w:lang w:val="fr-BE"/>
              </w:rPr>
            </w:pPr>
            <w:r w:rsidRPr="003D0C50">
              <w:rPr>
                <w:rFonts w:ascii="Arial" w:hAnsi="Arial" w:cs="Arial"/>
                <w:szCs w:val="24"/>
                <w:lang w:val="fr-BE"/>
              </w:rPr>
              <w:t xml:space="preserve">OS 2  Améliorer les connaissances du fonctionnement  et du rôle des acteurs des tribunaux de conciliation, police judiciaire et des tribunaux de première instance </w:t>
            </w:r>
          </w:p>
          <w:p w:rsidR="007E50E2" w:rsidRPr="003D0C50" w:rsidRDefault="007E50E2" w:rsidP="00C73192">
            <w:pPr>
              <w:pStyle w:val="Titre3"/>
              <w:keepLines w:val="0"/>
              <w:suppressAutoHyphens/>
              <w:spacing w:before="120" w:after="120"/>
              <w:jc w:val="both"/>
              <w:outlineLvl w:val="2"/>
              <w:rPr>
                <w:rFonts w:ascii="Arial" w:hAnsi="Arial" w:cs="Arial"/>
                <w:b w:val="0"/>
                <w:color w:val="000000" w:themeColor="text1"/>
                <w:sz w:val="24"/>
                <w:szCs w:val="24"/>
              </w:rPr>
            </w:pPr>
            <w:r w:rsidRPr="003D0C50">
              <w:rPr>
                <w:rFonts w:ascii="Arial" w:hAnsi="Arial" w:cs="Arial"/>
                <w:b w:val="0"/>
                <w:color w:val="000000" w:themeColor="text1"/>
                <w:sz w:val="24"/>
                <w:szCs w:val="24"/>
                <w:lang w:val="fr-BE"/>
              </w:rPr>
              <w:t>OS 3 Assurer une justice équitable et de qualité aux justiciables</w:t>
            </w:r>
          </w:p>
          <w:p w:rsidR="007E50E2" w:rsidRPr="003D0C50" w:rsidRDefault="007E50E2" w:rsidP="00C73192">
            <w:pPr>
              <w:pStyle w:val="Titre3"/>
              <w:keepLines w:val="0"/>
              <w:suppressAutoHyphens/>
              <w:spacing w:before="120" w:after="120"/>
              <w:ind w:left="720"/>
              <w:jc w:val="both"/>
              <w:outlineLvl w:val="2"/>
              <w:rPr>
                <w:rFonts w:ascii="Arial" w:hAnsi="Arial" w:cs="Arial"/>
                <w:b w:val="0"/>
                <w:color w:val="000000" w:themeColor="text1"/>
                <w:sz w:val="24"/>
                <w:szCs w:val="24"/>
              </w:rPr>
            </w:pPr>
            <w:r w:rsidRPr="003D0C50">
              <w:rPr>
                <w:rFonts w:ascii="Arial" w:hAnsi="Arial" w:cs="Arial"/>
                <w:color w:val="000000" w:themeColor="text1"/>
                <w:sz w:val="24"/>
                <w:szCs w:val="24"/>
              </w:rPr>
              <w:tab/>
            </w:r>
          </w:p>
          <w:p w:rsidR="007E50E2" w:rsidRPr="003D0C50" w:rsidRDefault="007E50E2" w:rsidP="00C73192">
            <w:pPr>
              <w:pStyle w:val="Sansinterligne"/>
              <w:spacing w:line="276" w:lineRule="auto"/>
              <w:rPr>
                <w:rFonts w:ascii="Arial" w:hAnsi="Arial" w:cs="Arial"/>
                <w:sz w:val="24"/>
                <w:szCs w:val="24"/>
              </w:rPr>
            </w:pPr>
          </w:p>
        </w:tc>
      </w:tr>
      <w:tr w:rsidR="007E50E2" w:rsidRPr="003D0C50" w:rsidTr="00C73192">
        <w:tc>
          <w:tcPr>
            <w:tcW w:w="3256" w:type="dxa"/>
          </w:tcPr>
          <w:p w:rsidR="007E50E2" w:rsidRPr="003D0C50" w:rsidRDefault="007E50E2" w:rsidP="00C73192">
            <w:pPr>
              <w:pStyle w:val="Sansinterligne"/>
              <w:spacing w:line="276" w:lineRule="auto"/>
              <w:rPr>
                <w:rFonts w:ascii="Arial" w:hAnsi="Arial" w:cs="Arial"/>
                <w:b/>
                <w:i/>
                <w:sz w:val="24"/>
                <w:szCs w:val="24"/>
              </w:rPr>
            </w:pPr>
            <w:r w:rsidRPr="003D0C50">
              <w:rPr>
                <w:rFonts w:ascii="Arial" w:hAnsi="Arial" w:cs="Arial"/>
                <w:b/>
                <w:i/>
                <w:sz w:val="24"/>
                <w:szCs w:val="24"/>
              </w:rPr>
              <w:t>Résultats </w:t>
            </w:r>
          </w:p>
        </w:tc>
        <w:tc>
          <w:tcPr>
            <w:tcW w:w="6088" w:type="dxa"/>
          </w:tcPr>
          <w:p w:rsidR="007E50E2" w:rsidRPr="003D0C50" w:rsidRDefault="007E50E2" w:rsidP="00C73192">
            <w:pPr>
              <w:suppressAutoHyphens/>
              <w:autoSpaceDE w:val="0"/>
              <w:autoSpaceDN w:val="0"/>
              <w:adjustRightInd w:val="0"/>
              <w:rPr>
                <w:rFonts w:ascii="Arial" w:hAnsi="Arial" w:cs="Arial"/>
                <w:szCs w:val="24"/>
              </w:rPr>
            </w:pPr>
            <w:r w:rsidRPr="003D0C50">
              <w:rPr>
                <w:rFonts w:ascii="Arial" w:hAnsi="Arial" w:cs="Arial"/>
                <w:szCs w:val="24"/>
              </w:rPr>
              <w:t xml:space="preserve">R 1 </w:t>
            </w:r>
            <w:r w:rsidRPr="003D0C50">
              <w:rPr>
                <w:rFonts w:ascii="Arial" w:hAnsi="Arial" w:cs="Arial"/>
                <w:szCs w:val="24"/>
                <w:lang w:val="fr-BE"/>
              </w:rPr>
              <w:t xml:space="preserve">Le  niveau d’accès des citoyens (hommes, jeunes et femmes)  aux tribunaux de conciliation, à la police judiciaire et aux tribunaux de première instance et leur satisfaction </w:t>
            </w:r>
          </w:p>
          <w:p w:rsidR="007E50E2" w:rsidRPr="003D0C50" w:rsidRDefault="007E50E2" w:rsidP="00C73192">
            <w:pPr>
              <w:pStyle w:val="Paragraphedeliste"/>
              <w:autoSpaceDE w:val="0"/>
              <w:autoSpaceDN w:val="0"/>
              <w:adjustRightInd w:val="0"/>
              <w:ind w:left="360"/>
              <w:rPr>
                <w:rFonts w:ascii="Arial" w:hAnsi="Arial" w:cs="Arial"/>
                <w:szCs w:val="24"/>
                <w:lang w:val="fr-BE"/>
              </w:rPr>
            </w:pPr>
          </w:p>
          <w:p w:rsidR="007E50E2" w:rsidRPr="003D0C50" w:rsidRDefault="007E50E2" w:rsidP="00C73192">
            <w:pPr>
              <w:suppressAutoHyphens/>
              <w:autoSpaceDE w:val="0"/>
              <w:autoSpaceDN w:val="0"/>
              <w:adjustRightInd w:val="0"/>
              <w:rPr>
                <w:rFonts w:ascii="Arial" w:hAnsi="Arial" w:cs="Arial"/>
                <w:szCs w:val="24"/>
                <w:lang w:val="fr-BE"/>
              </w:rPr>
            </w:pPr>
            <w:r w:rsidRPr="003D0C50">
              <w:rPr>
                <w:rFonts w:ascii="Arial" w:hAnsi="Arial" w:cs="Arial"/>
                <w:szCs w:val="24"/>
                <w:lang w:val="fr-BE"/>
              </w:rPr>
              <w:t>R 2 Les  connaissances du fonctionnement  et du rôle des acteurs des tribunaux de conciliation, police judiciaire et des tribunaux de première instance se sont améliorées</w:t>
            </w:r>
          </w:p>
          <w:p w:rsidR="007E50E2" w:rsidRPr="003D0C50" w:rsidRDefault="007E50E2" w:rsidP="00C73192">
            <w:pPr>
              <w:pStyle w:val="Paragraphedeliste"/>
              <w:rPr>
                <w:rFonts w:ascii="Arial" w:hAnsi="Arial" w:cs="Arial"/>
                <w:szCs w:val="24"/>
                <w:lang w:val="fr-BE"/>
              </w:rPr>
            </w:pPr>
          </w:p>
          <w:p w:rsidR="007E50E2" w:rsidRPr="003D0C50" w:rsidRDefault="007E50E2" w:rsidP="00C73192">
            <w:pPr>
              <w:suppressAutoHyphens/>
              <w:rPr>
                <w:rFonts w:ascii="Arial" w:hAnsi="Arial" w:cs="Arial"/>
                <w:szCs w:val="24"/>
              </w:rPr>
            </w:pPr>
            <w:r w:rsidRPr="003D0C50">
              <w:rPr>
                <w:rFonts w:ascii="Arial" w:hAnsi="Arial" w:cs="Arial"/>
                <w:szCs w:val="24"/>
                <w:lang w:val="fr-BE"/>
              </w:rPr>
              <w:t>R 3 Une  justice équitable et de qualité aux justiciables est assurée</w:t>
            </w:r>
          </w:p>
          <w:p w:rsidR="007E50E2" w:rsidRPr="003D0C50" w:rsidRDefault="007E50E2" w:rsidP="00C73192">
            <w:pPr>
              <w:pStyle w:val="Sansinterligne"/>
              <w:rPr>
                <w:rFonts w:ascii="Arial" w:hAnsi="Arial" w:cs="Arial"/>
                <w:sz w:val="24"/>
                <w:szCs w:val="24"/>
              </w:rPr>
            </w:pPr>
          </w:p>
        </w:tc>
      </w:tr>
      <w:tr w:rsidR="007E50E2" w:rsidRPr="003D0C50" w:rsidTr="00C73192">
        <w:tc>
          <w:tcPr>
            <w:tcW w:w="3256" w:type="dxa"/>
          </w:tcPr>
          <w:p w:rsidR="007E50E2" w:rsidRPr="003D0C50" w:rsidRDefault="007E50E2" w:rsidP="00C73192">
            <w:pPr>
              <w:pStyle w:val="Sansinterligne"/>
              <w:spacing w:before="120" w:line="276" w:lineRule="auto"/>
              <w:rPr>
                <w:rFonts w:ascii="Arial" w:hAnsi="Arial" w:cs="Arial"/>
                <w:b/>
                <w:i/>
                <w:sz w:val="24"/>
                <w:szCs w:val="24"/>
              </w:rPr>
            </w:pPr>
            <w:r w:rsidRPr="003D0C50">
              <w:rPr>
                <w:rFonts w:ascii="Arial" w:hAnsi="Arial" w:cs="Arial"/>
                <w:b/>
                <w:i/>
                <w:sz w:val="24"/>
                <w:szCs w:val="24"/>
              </w:rPr>
              <w:t>Activités </w:t>
            </w:r>
          </w:p>
        </w:tc>
        <w:tc>
          <w:tcPr>
            <w:tcW w:w="6088" w:type="dxa"/>
          </w:tcPr>
          <w:p w:rsidR="007E50E2" w:rsidRPr="003D0C50" w:rsidRDefault="007E50E2" w:rsidP="00C73192">
            <w:pPr>
              <w:pStyle w:val="Sansinterligne"/>
              <w:spacing w:before="120"/>
              <w:rPr>
                <w:rFonts w:ascii="Arial" w:hAnsi="Arial" w:cs="Arial"/>
                <w:b/>
                <w:sz w:val="24"/>
                <w:szCs w:val="24"/>
              </w:rPr>
            </w:pPr>
            <w:r w:rsidRPr="003D0C50">
              <w:rPr>
                <w:rFonts w:ascii="Arial" w:hAnsi="Arial" w:cs="Arial"/>
                <w:b/>
                <w:sz w:val="24"/>
                <w:szCs w:val="24"/>
              </w:rPr>
              <w:t>Activités relatives au résultat 1</w:t>
            </w:r>
          </w:p>
          <w:p w:rsidR="007E50E2" w:rsidRPr="003D0C50" w:rsidRDefault="007E50E2" w:rsidP="00C73192">
            <w:pPr>
              <w:pStyle w:val="Sansinterligne"/>
              <w:spacing w:before="120"/>
              <w:rPr>
                <w:rFonts w:ascii="Arial" w:hAnsi="Arial" w:cs="Arial"/>
                <w:sz w:val="24"/>
                <w:szCs w:val="24"/>
              </w:rPr>
            </w:pPr>
            <w:r w:rsidRPr="003D0C50">
              <w:rPr>
                <w:rFonts w:ascii="Arial" w:hAnsi="Arial" w:cs="Arial"/>
                <w:sz w:val="24"/>
                <w:szCs w:val="24"/>
              </w:rPr>
              <w:t xml:space="preserve">A.1.1 : Réalisation d’une étude sur la problématique liée à l’accès des citoyens aux tribunaux de </w:t>
            </w:r>
            <w:r w:rsidRPr="003D0C50">
              <w:rPr>
                <w:rFonts w:ascii="Arial" w:hAnsi="Arial" w:cs="Arial"/>
                <w:sz w:val="24"/>
                <w:szCs w:val="24"/>
              </w:rPr>
              <w:lastRenderedPageBreak/>
              <w:t>conciliation, à la police judiciaire et aux tribunaux de première instance et leur satisfaction</w:t>
            </w:r>
          </w:p>
          <w:p w:rsidR="007E50E2" w:rsidRPr="003D0C50" w:rsidRDefault="007E50E2" w:rsidP="00C73192">
            <w:pPr>
              <w:pStyle w:val="Sansinterligne"/>
              <w:spacing w:before="120"/>
              <w:rPr>
                <w:rFonts w:ascii="Arial" w:hAnsi="Arial" w:cs="Arial"/>
                <w:sz w:val="24"/>
                <w:szCs w:val="24"/>
              </w:rPr>
            </w:pPr>
          </w:p>
          <w:p w:rsidR="007E50E2" w:rsidRPr="003D0C50" w:rsidRDefault="007E50E2" w:rsidP="00C73192">
            <w:pPr>
              <w:pStyle w:val="Sansinterligne"/>
              <w:spacing w:before="120"/>
              <w:rPr>
                <w:rFonts w:ascii="Arial" w:hAnsi="Arial" w:cs="Arial"/>
                <w:sz w:val="24"/>
                <w:szCs w:val="24"/>
              </w:rPr>
            </w:pPr>
            <w:r w:rsidRPr="003D0C50">
              <w:rPr>
                <w:rFonts w:ascii="Arial" w:hAnsi="Arial" w:cs="Arial"/>
                <w:sz w:val="24"/>
                <w:szCs w:val="24"/>
              </w:rPr>
              <w:t>A.1.2 : existence d’une base de données sur la fréquentation des tribunaux de conciliation</w:t>
            </w:r>
          </w:p>
          <w:p w:rsidR="007E50E2" w:rsidRPr="003D0C50" w:rsidRDefault="007E50E2" w:rsidP="00C73192">
            <w:pPr>
              <w:pStyle w:val="Sansinterligne"/>
              <w:spacing w:before="120"/>
              <w:rPr>
                <w:rFonts w:ascii="Arial" w:hAnsi="Arial" w:cs="Arial"/>
                <w:sz w:val="24"/>
                <w:szCs w:val="24"/>
              </w:rPr>
            </w:pPr>
            <w:r w:rsidRPr="003D0C50">
              <w:rPr>
                <w:rFonts w:ascii="Arial" w:hAnsi="Arial" w:cs="Arial"/>
                <w:sz w:val="24"/>
                <w:szCs w:val="24"/>
              </w:rPr>
              <w:t xml:space="preserve">A.1.3 : évaluation finale du projet </w:t>
            </w:r>
          </w:p>
          <w:p w:rsidR="007E50E2" w:rsidRPr="003D0C50" w:rsidRDefault="007E50E2" w:rsidP="00C73192">
            <w:pPr>
              <w:pStyle w:val="Sansinterligne"/>
              <w:spacing w:before="120"/>
              <w:rPr>
                <w:rFonts w:ascii="Arial" w:hAnsi="Arial" w:cs="Arial"/>
                <w:sz w:val="24"/>
                <w:szCs w:val="24"/>
              </w:rPr>
            </w:pPr>
            <w:r w:rsidRPr="003D0C50">
              <w:rPr>
                <w:rFonts w:ascii="Arial" w:hAnsi="Arial" w:cs="Arial"/>
                <w:sz w:val="24"/>
                <w:szCs w:val="24"/>
              </w:rPr>
              <w:t>A.1.4 : Atelier de capitalisation des résultats du projet</w:t>
            </w:r>
          </w:p>
          <w:p w:rsidR="007E50E2" w:rsidRPr="003D0C50" w:rsidRDefault="007E50E2" w:rsidP="00C73192">
            <w:pPr>
              <w:pStyle w:val="Sansinterligne"/>
              <w:spacing w:before="120"/>
              <w:rPr>
                <w:rFonts w:ascii="Arial" w:hAnsi="Arial" w:cs="Arial"/>
                <w:sz w:val="24"/>
                <w:szCs w:val="24"/>
              </w:rPr>
            </w:pPr>
          </w:p>
          <w:p w:rsidR="007E50E2" w:rsidRPr="003D0C50" w:rsidRDefault="007E50E2" w:rsidP="00C73192">
            <w:pPr>
              <w:pStyle w:val="Sansinterligne"/>
              <w:spacing w:before="120"/>
              <w:rPr>
                <w:rFonts w:ascii="Arial" w:hAnsi="Arial" w:cs="Arial"/>
                <w:sz w:val="24"/>
                <w:szCs w:val="24"/>
              </w:rPr>
            </w:pPr>
            <w:r w:rsidRPr="003D0C50">
              <w:rPr>
                <w:rFonts w:ascii="Arial" w:hAnsi="Arial" w:cs="Arial"/>
                <w:b/>
                <w:sz w:val="24"/>
                <w:szCs w:val="24"/>
              </w:rPr>
              <w:t xml:space="preserve">Activités relatives au résultat </w:t>
            </w:r>
            <w:r w:rsidRPr="003D0C50">
              <w:rPr>
                <w:rFonts w:ascii="Arial" w:hAnsi="Arial" w:cs="Arial"/>
                <w:sz w:val="24"/>
                <w:szCs w:val="24"/>
              </w:rPr>
              <w:t>2</w:t>
            </w:r>
          </w:p>
          <w:p w:rsidR="007E50E2" w:rsidRPr="003D0C50" w:rsidRDefault="007E50E2" w:rsidP="00C73192">
            <w:pPr>
              <w:pStyle w:val="Default"/>
              <w:spacing w:before="120"/>
              <w:jc w:val="both"/>
              <w:rPr>
                <w:rFonts w:ascii="Arial" w:hAnsi="Arial" w:cs="Arial"/>
              </w:rPr>
            </w:pPr>
            <w:r w:rsidRPr="003D0C50">
              <w:rPr>
                <w:rFonts w:ascii="Arial" w:hAnsi="Arial" w:cs="Arial"/>
              </w:rPr>
              <w:t xml:space="preserve">A.2.1 : Renforcement des capacités des acteurs des médias traditionnels et des médias en ligne sont renforcés sur le fonctionnement des tribunaux de conciliation, des OPJ et des tribunaux de première instance et du rôle des différents acteurs </w:t>
            </w:r>
          </w:p>
          <w:p w:rsidR="007E50E2" w:rsidRPr="003D0C50" w:rsidRDefault="007E50E2" w:rsidP="00C73192">
            <w:pPr>
              <w:pStyle w:val="Sansinterligne"/>
              <w:spacing w:before="120"/>
              <w:rPr>
                <w:rFonts w:ascii="Arial" w:hAnsi="Arial" w:cs="Arial"/>
                <w:sz w:val="24"/>
                <w:szCs w:val="24"/>
              </w:rPr>
            </w:pPr>
            <w:r w:rsidRPr="003D0C50">
              <w:rPr>
                <w:rFonts w:ascii="Arial" w:hAnsi="Arial" w:cs="Arial"/>
                <w:sz w:val="24"/>
                <w:szCs w:val="24"/>
              </w:rPr>
              <w:t xml:space="preserve">A.2.2 : Renforcement des capacités des membres des tribunaux de conciliation  sur les droits humains, les lois en faveur des femmes et les techniques de médiation </w:t>
            </w:r>
          </w:p>
          <w:p w:rsidR="007E50E2" w:rsidRPr="003D0C50" w:rsidRDefault="007E50E2" w:rsidP="00C73192">
            <w:pPr>
              <w:pStyle w:val="Sansinterligne"/>
              <w:spacing w:before="120"/>
              <w:rPr>
                <w:rFonts w:ascii="Arial" w:hAnsi="Arial" w:cs="Arial"/>
                <w:sz w:val="24"/>
                <w:szCs w:val="24"/>
              </w:rPr>
            </w:pPr>
            <w:r w:rsidRPr="003D0C50">
              <w:rPr>
                <w:rFonts w:ascii="Arial" w:hAnsi="Arial" w:cs="Arial"/>
                <w:sz w:val="24"/>
                <w:szCs w:val="24"/>
              </w:rPr>
              <w:t xml:space="preserve">A.2.3 : Formation des animateurs juridiques sur le fonctionnement de la justice, le rôle des acteurs, de même que les infractions courantes </w:t>
            </w:r>
          </w:p>
          <w:p w:rsidR="007E50E2" w:rsidRPr="003D0C50" w:rsidRDefault="007E50E2" w:rsidP="00C73192">
            <w:pPr>
              <w:pStyle w:val="Sansinterligne"/>
              <w:spacing w:before="120"/>
              <w:rPr>
                <w:rFonts w:ascii="Arial" w:hAnsi="Arial" w:cs="Arial"/>
                <w:sz w:val="24"/>
                <w:szCs w:val="24"/>
              </w:rPr>
            </w:pPr>
            <w:r w:rsidRPr="003D0C50">
              <w:rPr>
                <w:rFonts w:ascii="Arial" w:hAnsi="Arial" w:cs="Arial"/>
                <w:sz w:val="24"/>
                <w:szCs w:val="24"/>
              </w:rPr>
              <w:t>A.2.4 : Sensibilisation des populations sur le fonctionnement de la justice et de la police judiciaire, rôle des acteurs, les procédures liées aux interpellations, la garde à vue, les perquisitions et quelques infractions courantes</w:t>
            </w:r>
          </w:p>
          <w:p w:rsidR="007E50E2" w:rsidRPr="003D0C50" w:rsidRDefault="007E50E2" w:rsidP="00C73192">
            <w:pPr>
              <w:pStyle w:val="Sansinterligne"/>
              <w:spacing w:before="120"/>
              <w:rPr>
                <w:rFonts w:ascii="Arial" w:hAnsi="Arial" w:cs="Arial"/>
                <w:sz w:val="24"/>
                <w:szCs w:val="24"/>
              </w:rPr>
            </w:pPr>
          </w:p>
          <w:p w:rsidR="007E50E2" w:rsidRPr="003D0C50" w:rsidRDefault="007E50E2" w:rsidP="00C73192">
            <w:pPr>
              <w:pStyle w:val="Sansinterligne"/>
              <w:spacing w:before="120"/>
              <w:rPr>
                <w:rFonts w:ascii="Arial" w:hAnsi="Arial" w:cs="Arial"/>
                <w:sz w:val="24"/>
                <w:szCs w:val="24"/>
              </w:rPr>
            </w:pPr>
            <w:r w:rsidRPr="003D0C50">
              <w:rPr>
                <w:rFonts w:ascii="Arial" w:hAnsi="Arial" w:cs="Arial"/>
                <w:b/>
                <w:sz w:val="24"/>
                <w:szCs w:val="24"/>
              </w:rPr>
              <w:t xml:space="preserve">Activités relatives au résultat </w:t>
            </w:r>
            <w:r w:rsidRPr="003D0C50">
              <w:rPr>
                <w:rFonts w:ascii="Arial" w:hAnsi="Arial" w:cs="Arial"/>
                <w:sz w:val="24"/>
                <w:szCs w:val="24"/>
              </w:rPr>
              <w:t xml:space="preserve">.3 </w:t>
            </w:r>
          </w:p>
          <w:p w:rsidR="007E50E2" w:rsidRPr="003D0C50" w:rsidRDefault="007E50E2" w:rsidP="00C73192">
            <w:pPr>
              <w:pStyle w:val="Sansinterligne"/>
              <w:spacing w:before="120"/>
              <w:rPr>
                <w:rFonts w:ascii="Arial" w:hAnsi="Arial" w:cs="Arial"/>
                <w:sz w:val="24"/>
                <w:szCs w:val="24"/>
              </w:rPr>
            </w:pPr>
            <w:r w:rsidRPr="003D0C50">
              <w:rPr>
                <w:rFonts w:ascii="Arial" w:hAnsi="Arial" w:cs="Arial"/>
                <w:sz w:val="24"/>
                <w:szCs w:val="24"/>
              </w:rPr>
              <w:t xml:space="preserve">A3.1 : Organisation d’un atelier de concertation et de réflexion sur le fonctionnement de la justice et de la police judiciaire pour une justice de qualité </w:t>
            </w:r>
          </w:p>
          <w:p w:rsidR="007E50E2" w:rsidRPr="003D0C50" w:rsidRDefault="007E50E2" w:rsidP="00C73192">
            <w:pPr>
              <w:pStyle w:val="Sansinterligne"/>
              <w:spacing w:before="120" w:line="276" w:lineRule="auto"/>
              <w:rPr>
                <w:rFonts w:ascii="Arial" w:hAnsi="Arial" w:cs="Arial"/>
                <w:sz w:val="24"/>
                <w:szCs w:val="24"/>
              </w:rPr>
            </w:pPr>
          </w:p>
        </w:tc>
      </w:tr>
    </w:tbl>
    <w:p w:rsidR="007E50E2" w:rsidRPr="003D0C50" w:rsidRDefault="007E50E2" w:rsidP="007E50E2">
      <w:pPr>
        <w:pStyle w:val="Default"/>
        <w:spacing w:line="276" w:lineRule="auto"/>
        <w:ind w:left="1440"/>
        <w:jc w:val="both"/>
        <w:rPr>
          <w:rFonts w:ascii="Arial" w:hAnsi="Arial" w:cs="Arial"/>
          <w:b/>
          <w:bCs/>
          <w:i/>
          <w:iCs/>
        </w:rPr>
      </w:pPr>
    </w:p>
    <w:p w:rsidR="007E50E2" w:rsidRPr="003D0C50" w:rsidRDefault="007E50E2" w:rsidP="007E50E2">
      <w:pPr>
        <w:pStyle w:val="Default"/>
        <w:spacing w:line="276" w:lineRule="auto"/>
        <w:ind w:left="1440"/>
        <w:jc w:val="both"/>
        <w:rPr>
          <w:rFonts w:ascii="Arial" w:hAnsi="Arial" w:cs="Arial"/>
          <w:b/>
          <w:bCs/>
          <w:i/>
          <w:iCs/>
        </w:rPr>
      </w:pPr>
    </w:p>
    <w:p w:rsidR="007E50E2" w:rsidRPr="003D0C50" w:rsidRDefault="007E50E2" w:rsidP="007E50E2">
      <w:pPr>
        <w:pStyle w:val="Default"/>
        <w:spacing w:line="276" w:lineRule="auto"/>
        <w:ind w:left="1440"/>
        <w:jc w:val="both"/>
        <w:rPr>
          <w:rFonts w:ascii="Arial" w:hAnsi="Arial" w:cs="Arial"/>
          <w:b/>
          <w:bCs/>
          <w:i/>
          <w:iCs/>
        </w:rPr>
      </w:pPr>
    </w:p>
    <w:p w:rsidR="007E50E2" w:rsidRPr="003D0C50" w:rsidRDefault="007E50E2" w:rsidP="007E50E2">
      <w:pPr>
        <w:pStyle w:val="Default"/>
        <w:numPr>
          <w:ilvl w:val="1"/>
          <w:numId w:val="1"/>
        </w:numPr>
        <w:spacing w:line="276" w:lineRule="auto"/>
        <w:jc w:val="both"/>
        <w:rPr>
          <w:rFonts w:ascii="Arial" w:hAnsi="Arial" w:cs="Arial"/>
          <w:b/>
          <w:bCs/>
          <w:i/>
          <w:iCs/>
        </w:rPr>
      </w:pPr>
      <w:r w:rsidRPr="003D0C50">
        <w:rPr>
          <w:rFonts w:ascii="Arial" w:hAnsi="Arial" w:cs="Arial"/>
          <w:b/>
          <w:bCs/>
          <w:i/>
        </w:rPr>
        <w:t>Les différents acteurs du projet (bénéficiaires, partenaires, autorités locales et autres intervenants)</w:t>
      </w:r>
    </w:p>
    <w:p w:rsidR="007E50E2" w:rsidRPr="003D0C50" w:rsidRDefault="007E50E2" w:rsidP="007E50E2">
      <w:pPr>
        <w:jc w:val="both"/>
        <w:rPr>
          <w:rFonts w:ascii="Arial" w:hAnsi="Arial" w:cs="Arial"/>
          <w:bCs/>
          <w:szCs w:val="24"/>
        </w:rPr>
      </w:pPr>
      <w:r w:rsidRPr="003D0C50">
        <w:rPr>
          <w:rFonts w:ascii="Arial" w:hAnsi="Arial" w:cs="Arial"/>
          <w:bCs/>
          <w:szCs w:val="24"/>
        </w:rPr>
        <w:t xml:space="preserve">Les bénéficiaires directs du projet sont les hommes, les femmes, les jeunes des douze (12) communes des Départements du Mono et du </w:t>
      </w:r>
      <w:proofErr w:type="spellStart"/>
      <w:r w:rsidRPr="003D0C50">
        <w:rPr>
          <w:rFonts w:ascii="Arial" w:hAnsi="Arial" w:cs="Arial"/>
          <w:bCs/>
          <w:szCs w:val="24"/>
        </w:rPr>
        <w:t>Couffo</w:t>
      </w:r>
      <w:proofErr w:type="spellEnd"/>
      <w:r w:rsidRPr="003D0C50">
        <w:rPr>
          <w:rFonts w:ascii="Arial" w:hAnsi="Arial" w:cs="Arial"/>
          <w:bCs/>
          <w:szCs w:val="24"/>
        </w:rPr>
        <w:t>. Il s’agit notamment de :</w:t>
      </w:r>
    </w:p>
    <w:p w:rsidR="007E50E2" w:rsidRPr="003D0C50" w:rsidRDefault="007E50E2" w:rsidP="007E50E2">
      <w:pPr>
        <w:numPr>
          <w:ilvl w:val="0"/>
          <w:numId w:val="5"/>
        </w:numPr>
        <w:spacing w:line="276" w:lineRule="auto"/>
        <w:jc w:val="both"/>
        <w:rPr>
          <w:rFonts w:ascii="Arial" w:hAnsi="Arial" w:cs="Arial"/>
          <w:bCs/>
          <w:szCs w:val="24"/>
        </w:rPr>
      </w:pPr>
      <w:r w:rsidRPr="003D0C50">
        <w:rPr>
          <w:rFonts w:ascii="Arial" w:hAnsi="Arial" w:cs="Arial"/>
          <w:bCs/>
          <w:szCs w:val="24"/>
        </w:rPr>
        <w:t>membres des tribunaux de conciliation</w:t>
      </w:r>
    </w:p>
    <w:p w:rsidR="007E50E2" w:rsidRPr="003D0C50" w:rsidRDefault="007E50E2" w:rsidP="007E50E2">
      <w:pPr>
        <w:numPr>
          <w:ilvl w:val="0"/>
          <w:numId w:val="5"/>
        </w:numPr>
        <w:spacing w:line="276" w:lineRule="auto"/>
        <w:jc w:val="both"/>
        <w:rPr>
          <w:rFonts w:ascii="Arial" w:hAnsi="Arial" w:cs="Arial"/>
          <w:bCs/>
          <w:szCs w:val="24"/>
        </w:rPr>
      </w:pPr>
      <w:r w:rsidRPr="003D0C50">
        <w:rPr>
          <w:rFonts w:ascii="Arial" w:hAnsi="Arial" w:cs="Arial"/>
          <w:bCs/>
          <w:szCs w:val="24"/>
        </w:rPr>
        <w:t xml:space="preserve"> acteurs des médias</w:t>
      </w:r>
    </w:p>
    <w:p w:rsidR="007E50E2" w:rsidRPr="003D0C50" w:rsidRDefault="007E50E2" w:rsidP="007E50E2">
      <w:pPr>
        <w:numPr>
          <w:ilvl w:val="0"/>
          <w:numId w:val="5"/>
        </w:numPr>
        <w:spacing w:line="276" w:lineRule="auto"/>
        <w:jc w:val="both"/>
        <w:rPr>
          <w:rFonts w:ascii="Arial" w:hAnsi="Arial" w:cs="Arial"/>
          <w:bCs/>
          <w:szCs w:val="24"/>
        </w:rPr>
      </w:pPr>
      <w:r w:rsidRPr="003D0C50">
        <w:rPr>
          <w:rFonts w:ascii="Arial" w:hAnsi="Arial" w:cs="Arial"/>
          <w:bCs/>
          <w:szCs w:val="24"/>
        </w:rPr>
        <w:lastRenderedPageBreak/>
        <w:t>membres d’ONG (les animateurs juridiques chargés de sensibiliser les populations</w:t>
      </w:r>
    </w:p>
    <w:p w:rsidR="007E50E2" w:rsidRPr="003D0C50" w:rsidRDefault="007E50E2" w:rsidP="007E50E2">
      <w:pPr>
        <w:spacing w:line="276" w:lineRule="auto"/>
        <w:ind w:left="785"/>
        <w:jc w:val="both"/>
        <w:rPr>
          <w:rFonts w:ascii="Arial" w:hAnsi="Arial" w:cs="Arial"/>
          <w:bCs/>
          <w:szCs w:val="24"/>
        </w:rPr>
      </w:pPr>
    </w:p>
    <w:p w:rsidR="007E50E2" w:rsidRPr="003D0C50" w:rsidRDefault="007E50E2" w:rsidP="007E50E2">
      <w:pPr>
        <w:ind w:left="425"/>
        <w:jc w:val="both"/>
        <w:rPr>
          <w:rFonts w:ascii="Arial" w:hAnsi="Arial" w:cs="Arial"/>
          <w:bCs/>
          <w:szCs w:val="24"/>
        </w:rPr>
      </w:pPr>
      <w:r w:rsidRPr="003D0C50">
        <w:rPr>
          <w:rFonts w:ascii="Arial" w:hAnsi="Arial" w:cs="Arial"/>
          <w:bCs/>
          <w:szCs w:val="24"/>
        </w:rPr>
        <w:t xml:space="preserve">Les partenaires sont : </w:t>
      </w:r>
    </w:p>
    <w:p w:rsidR="007E50E2" w:rsidRPr="003D0C50" w:rsidRDefault="007E50E2" w:rsidP="007E50E2">
      <w:pPr>
        <w:pStyle w:val="Paragraphedeliste"/>
        <w:numPr>
          <w:ilvl w:val="0"/>
          <w:numId w:val="5"/>
        </w:numPr>
        <w:spacing w:line="276" w:lineRule="auto"/>
        <w:jc w:val="both"/>
        <w:rPr>
          <w:rFonts w:ascii="Arial" w:hAnsi="Arial" w:cs="Arial"/>
          <w:bCs/>
          <w:szCs w:val="24"/>
        </w:rPr>
      </w:pPr>
      <w:r w:rsidRPr="003D0C50">
        <w:rPr>
          <w:rFonts w:ascii="Arial" w:hAnsi="Arial" w:cs="Arial"/>
          <w:bCs/>
          <w:szCs w:val="24"/>
        </w:rPr>
        <w:t xml:space="preserve">les ONG, </w:t>
      </w:r>
    </w:p>
    <w:p w:rsidR="007E50E2" w:rsidRPr="003D0C50" w:rsidRDefault="007E50E2" w:rsidP="007E50E2">
      <w:pPr>
        <w:pStyle w:val="Paragraphedeliste"/>
        <w:numPr>
          <w:ilvl w:val="0"/>
          <w:numId w:val="5"/>
        </w:numPr>
        <w:spacing w:line="276" w:lineRule="auto"/>
        <w:jc w:val="both"/>
        <w:rPr>
          <w:rFonts w:ascii="Arial" w:hAnsi="Arial" w:cs="Arial"/>
          <w:bCs/>
          <w:szCs w:val="24"/>
        </w:rPr>
      </w:pPr>
      <w:r w:rsidRPr="003D0C50">
        <w:rPr>
          <w:rFonts w:ascii="Arial" w:hAnsi="Arial" w:cs="Arial"/>
          <w:bCs/>
          <w:szCs w:val="24"/>
        </w:rPr>
        <w:t>les Centres de promotion sociale Leur rôle est de prendre part aux activités afin de pouvoir pérenniser les acquis du projet</w:t>
      </w:r>
    </w:p>
    <w:p w:rsidR="007E50E2" w:rsidRPr="003D0C50" w:rsidRDefault="007E50E2" w:rsidP="007E50E2">
      <w:pPr>
        <w:numPr>
          <w:ilvl w:val="0"/>
          <w:numId w:val="5"/>
        </w:numPr>
        <w:spacing w:line="276" w:lineRule="auto"/>
        <w:jc w:val="both"/>
        <w:rPr>
          <w:rFonts w:ascii="Arial" w:hAnsi="Arial" w:cs="Arial"/>
          <w:bCs/>
          <w:szCs w:val="24"/>
        </w:rPr>
      </w:pPr>
      <w:r w:rsidRPr="003D0C50">
        <w:rPr>
          <w:rFonts w:ascii="Arial" w:hAnsi="Arial" w:cs="Arial"/>
          <w:bCs/>
          <w:szCs w:val="24"/>
        </w:rPr>
        <w:t xml:space="preserve">Les Officiers de Police judiciaire  </w:t>
      </w:r>
    </w:p>
    <w:p w:rsidR="007E50E2" w:rsidRPr="003D0C50" w:rsidRDefault="007E50E2" w:rsidP="007E50E2">
      <w:pPr>
        <w:pStyle w:val="Default"/>
        <w:numPr>
          <w:ilvl w:val="0"/>
          <w:numId w:val="5"/>
        </w:numPr>
        <w:jc w:val="both"/>
        <w:rPr>
          <w:rFonts w:ascii="Arial" w:hAnsi="Arial" w:cs="Arial"/>
          <w:bCs/>
        </w:rPr>
      </w:pPr>
      <w:r w:rsidRPr="003D0C50">
        <w:rPr>
          <w:rFonts w:ascii="Arial" w:hAnsi="Arial" w:cs="Arial"/>
          <w:bCs/>
        </w:rPr>
        <w:t xml:space="preserve">Les autorités locales, notamment les Maires ou leurs représentants, les Chefs d’Arrondissement qui ont procédé à l’ouverture officielle des activités </w:t>
      </w:r>
    </w:p>
    <w:p w:rsidR="007E50E2" w:rsidRPr="003D0C50" w:rsidRDefault="007E50E2" w:rsidP="007E50E2">
      <w:pPr>
        <w:pStyle w:val="Default"/>
        <w:rPr>
          <w:rFonts w:ascii="Arial" w:hAnsi="Arial" w:cs="Arial"/>
        </w:rPr>
      </w:pPr>
    </w:p>
    <w:p w:rsidR="007E50E2" w:rsidRPr="003D0C50" w:rsidRDefault="007E50E2" w:rsidP="007E50E2">
      <w:pPr>
        <w:pStyle w:val="Default"/>
        <w:ind w:left="1440"/>
        <w:rPr>
          <w:rFonts w:ascii="Arial" w:hAnsi="Arial" w:cs="Arial"/>
        </w:rPr>
      </w:pPr>
      <w:r w:rsidRPr="003D0C50">
        <w:rPr>
          <w:rFonts w:ascii="Arial" w:hAnsi="Arial" w:cs="Arial"/>
          <w:b/>
          <w:bCs/>
          <w:i/>
          <w:iCs/>
        </w:rPr>
        <w:t xml:space="preserve">c. Gestion du projet et personnes impliquées </w:t>
      </w:r>
    </w:p>
    <w:p w:rsidR="007E50E2" w:rsidRPr="003D0C50" w:rsidRDefault="007E50E2" w:rsidP="007E50E2">
      <w:pPr>
        <w:pStyle w:val="Sansinterligne"/>
        <w:spacing w:line="276" w:lineRule="auto"/>
        <w:rPr>
          <w:rFonts w:ascii="Arial" w:hAnsi="Arial" w:cs="Arial"/>
          <w:sz w:val="24"/>
          <w:szCs w:val="24"/>
        </w:rPr>
      </w:pPr>
    </w:p>
    <w:p w:rsidR="007E50E2" w:rsidRPr="003D0C50" w:rsidRDefault="007E50E2" w:rsidP="007E50E2">
      <w:pPr>
        <w:pStyle w:val="Sansinterligne"/>
        <w:spacing w:line="276" w:lineRule="auto"/>
        <w:rPr>
          <w:rFonts w:ascii="Arial" w:hAnsi="Arial" w:cs="Arial"/>
          <w:sz w:val="24"/>
          <w:szCs w:val="24"/>
        </w:rPr>
      </w:pPr>
      <w:r w:rsidRPr="003D0C50">
        <w:rPr>
          <w:rFonts w:ascii="Arial" w:hAnsi="Arial" w:cs="Arial"/>
          <w:sz w:val="24"/>
          <w:szCs w:val="24"/>
        </w:rPr>
        <w:t xml:space="preserve">La gestion du projet est assurée par : </w:t>
      </w:r>
    </w:p>
    <w:p w:rsidR="007E50E2" w:rsidRPr="003D0C50" w:rsidRDefault="007E50E2" w:rsidP="007E50E2">
      <w:pPr>
        <w:pStyle w:val="Sansinterligne"/>
        <w:numPr>
          <w:ilvl w:val="0"/>
          <w:numId w:val="5"/>
        </w:numPr>
        <w:spacing w:line="276" w:lineRule="auto"/>
        <w:rPr>
          <w:rFonts w:ascii="Arial" w:hAnsi="Arial" w:cs="Arial"/>
          <w:sz w:val="24"/>
          <w:szCs w:val="24"/>
        </w:rPr>
      </w:pPr>
      <w:r w:rsidRPr="003D0C50">
        <w:rPr>
          <w:rFonts w:ascii="Arial" w:hAnsi="Arial" w:cs="Arial"/>
          <w:sz w:val="24"/>
          <w:szCs w:val="24"/>
        </w:rPr>
        <w:t xml:space="preserve">Le superviseur du projet ; </w:t>
      </w:r>
    </w:p>
    <w:p w:rsidR="007E50E2" w:rsidRPr="003D0C50" w:rsidRDefault="007E50E2" w:rsidP="007E50E2">
      <w:pPr>
        <w:pStyle w:val="Sansinterligne"/>
        <w:numPr>
          <w:ilvl w:val="0"/>
          <w:numId w:val="5"/>
        </w:numPr>
        <w:spacing w:line="276" w:lineRule="auto"/>
        <w:rPr>
          <w:rFonts w:ascii="Arial" w:hAnsi="Arial" w:cs="Arial"/>
          <w:sz w:val="24"/>
          <w:szCs w:val="24"/>
        </w:rPr>
      </w:pPr>
      <w:r w:rsidRPr="003D0C50">
        <w:rPr>
          <w:rFonts w:ascii="Arial" w:hAnsi="Arial" w:cs="Arial"/>
          <w:sz w:val="24"/>
          <w:szCs w:val="24"/>
        </w:rPr>
        <w:t>L’assistante au Superviseur du projet,</w:t>
      </w:r>
    </w:p>
    <w:p w:rsidR="007E50E2" w:rsidRPr="003D0C50" w:rsidRDefault="007E50E2" w:rsidP="007E50E2">
      <w:pPr>
        <w:pStyle w:val="Sansinterligne"/>
        <w:numPr>
          <w:ilvl w:val="0"/>
          <w:numId w:val="5"/>
        </w:numPr>
        <w:spacing w:line="276" w:lineRule="auto"/>
        <w:rPr>
          <w:rFonts w:ascii="Arial" w:hAnsi="Arial" w:cs="Arial"/>
          <w:sz w:val="24"/>
          <w:szCs w:val="24"/>
        </w:rPr>
      </w:pPr>
      <w:r w:rsidRPr="003D0C50">
        <w:rPr>
          <w:rFonts w:ascii="Arial" w:hAnsi="Arial" w:cs="Arial"/>
          <w:sz w:val="24"/>
          <w:szCs w:val="24"/>
        </w:rPr>
        <w:t>La responsable chargée du suivi-évaluation.</w:t>
      </w:r>
    </w:p>
    <w:p w:rsidR="007E50E2" w:rsidRPr="003D0C50" w:rsidRDefault="007E50E2" w:rsidP="007E50E2">
      <w:pPr>
        <w:pStyle w:val="Sansinterligne"/>
        <w:ind w:left="785"/>
        <w:rPr>
          <w:rFonts w:ascii="Arial" w:hAnsi="Arial" w:cs="Arial"/>
          <w:sz w:val="24"/>
          <w:szCs w:val="24"/>
        </w:rPr>
      </w:pPr>
    </w:p>
    <w:p w:rsidR="007E50E2" w:rsidRPr="003D0C50" w:rsidRDefault="007E50E2" w:rsidP="007E50E2">
      <w:pPr>
        <w:pStyle w:val="Sansinterligne"/>
        <w:spacing w:line="276" w:lineRule="auto"/>
        <w:rPr>
          <w:rFonts w:ascii="Arial" w:hAnsi="Arial" w:cs="Arial"/>
          <w:sz w:val="24"/>
          <w:szCs w:val="24"/>
        </w:rPr>
      </w:pPr>
      <w:r w:rsidRPr="003D0C50">
        <w:rPr>
          <w:rFonts w:ascii="Arial" w:hAnsi="Arial" w:cs="Arial"/>
          <w:sz w:val="24"/>
          <w:szCs w:val="24"/>
        </w:rPr>
        <w:t xml:space="preserve">Les personnes impliquées sont : </w:t>
      </w:r>
    </w:p>
    <w:p w:rsidR="007E50E2" w:rsidRPr="003D0C50" w:rsidRDefault="007E50E2" w:rsidP="007E50E2">
      <w:pPr>
        <w:pStyle w:val="Sansinterligne"/>
        <w:numPr>
          <w:ilvl w:val="0"/>
          <w:numId w:val="5"/>
        </w:numPr>
        <w:spacing w:line="276" w:lineRule="auto"/>
        <w:rPr>
          <w:rFonts w:ascii="Arial" w:hAnsi="Arial" w:cs="Arial"/>
          <w:sz w:val="24"/>
          <w:szCs w:val="24"/>
        </w:rPr>
      </w:pPr>
      <w:r w:rsidRPr="003D0C50">
        <w:rPr>
          <w:rFonts w:ascii="Arial" w:hAnsi="Arial" w:cs="Arial"/>
          <w:sz w:val="24"/>
          <w:szCs w:val="24"/>
        </w:rPr>
        <w:t>Les Magistrats</w:t>
      </w:r>
    </w:p>
    <w:p w:rsidR="007E50E2" w:rsidRPr="003D0C50" w:rsidRDefault="007E50E2" w:rsidP="007E50E2">
      <w:pPr>
        <w:pStyle w:val="Sansinterligne"/>
        <w:numPr>
          <w:ilvl w:val="0"/>
          <w:numId w:val="5"/>
        </w:numPr>
        <w:spacing w:line="276" w:lineRule="auto"/>
        <w:rPr>
          <w:rFonts w:ascii="Arial" w:hAnsi="Arial" w:cs="Arial"/>
          <w:sz w:val="24"/>
          <w:szCs w:val="24"/>
        </w:rPr>
      </w:pPr>
      <w:r w:rsidRPr="003D0C50">
        <w:rPr>
          <w:rFonts w:ascii="Arial" w:hAnsi="Arial" w:cs="Arial"/>
          <w:sz w:val="24"/>
          <w:szCs w:val="24"/>
        </w:rPr>
        <w:t>Les Présidents des tribunaux de conciliation</w:t>
      </w:r>
    </w:p>
    <w:p w:rsidR="007E50E2" w:rsidRPr="003D0C50" w:rsidRDefault="007E50E2" w:rsidP="007E50E2">
      <w:pPr>
        <w:pStyle w:val="Sansinterligne"/>
        <w:numPr>
          <w:ilvl w:val="0"/>
          <w:numId w:val="5"/>
        </w:numPr>
        <w:spacing w:line="276" w:lineRule="auto"/>
        <w:rPr>
          <w:rFonts w:ascii="Arial" w:hAnsi="Arial" w:cs="Arial"/>
          <w:sz w:val="24"/>
          <w:szCs w:val="24"/>
        </w:rPr>
      </w:pPr>
      <w:r w:rsidRPr="003D0C50">
        <w:rPr>
          <w:rFonts w:ascii="Arial" w:hAnsi="Arial" w:cs="Arial"/>
          <w:sz w:val="24"/>
          <w:szCs w:val="24"/>
        </w:rPr>
        <w:t xml:space="preserve">Les Commissaires de police ou leurs adjoints </w:t>
      </w:r>
    </w:p>
    <w:p w:rsidR="007E50E2" w:rsidRPr="003D0C50" w:rsidRDefault="007E50E2" w:rsidP="007E50E2">
      <w:pPr>
        <w:pStyle w:val="Sansinterligne"/>
        <w:spacing w:line="276" w:lineRule="auto"/>
        <w:rPr>
          <w:rFonts w:ascii="Arial" w:hAnsi="Arial" w:cs="Arial"/>
          <w:sz w:val="24"/>
          <w:szCs w:val="24"/>
        </w:rPr>
      </w:pPr>
    </w:p>
    <w:p w:rsidR="007E50E2" w:rsidRPr="003D0C50" w:rsidRDefault="007E50E2" w:rsidP="007E50E2">
      <w:pPr>
        <w:pStyle w:val="Sansinterligne"/>
        <w:numPr>
          <w:ilvl w:val="0"/>
          <w:numId w:val="1"/>
        </w:numPr>
        <w:spacing w:line="276" w:lineRule="auto"/>
        <w:rPr>
          <w:rFonts w:ascii="Arial" w:hAnsi="Arial" w:cs="Arial"/>
          <w:b/>
          <w:sz w:val="24"/>
          <w:szCs w:val="24"/>
        </w:rPr>
      </w:pPr>
      <w:r w:rsidRPr="003D0C50">
        <w:rPr>
          <w:rFonts w:ascii="Arial" w:hAnsi="Arial" w:cs="Arial"/>
          <w:b/>
          <w:sz w:val="24"/>
          <w:szCs w:val="24"/>
        </w:rPr>
        <w:t xml:space="preserve">Objectifs de l’évaluation externe </w:t>
      </w:r>
    </w:p>
    <w:p w:rsidR="007E50E2" w:rsidRPr="003D0C50" w:rsidRDefault="007E50E2" w:rsidP="007E50E2">
      <w:pPr>
        <w:pStyle w:val="Sansinterligne"/>
        <w:spacing w:line="276" w:lineRule="auto"/>
        <w:rPr>
          <w:rFonts w:ascii="Arial" w:hAnsi="Arial" w:cs="Arial"/>
          <w:sz w:val="24"/>
          <w:szCs w:val="24"/>
        </w:rPr>
      </w:pPr>
    </w:p>
    <w:p w:rsidR="007E50E2" w:rsidRPr="003D0C50" w:rsidRDefault="007E50E2" w:rsidP="007E50E2">
      <w:pPr>
        <w:autoSpaceDE w:val="0"/>
        <w:autoSpaceDN w:val="0"/>
        <w:adjustRightInd w:val="0"/>
        <w:jc w:val="both"/>
        <w:rPr>
          <w:rFonts w:ascii="Arial" w:hAnsi="Arial" w:cs="Arial"/>
          <w:color w:val="000000"/>
          <w:szCs w:val="24"/>
        </w:rPr>
      </w:pPr>
      <w:r w:rsidRPr="003D0C50">
        <w:rPr>
          <w:rFonts w:ascii="Arial" w:hAnsi="Arial" w:cs="Arial"/>
          <w:b/>
          <w:i/>
          <w:color w:val="000000"/>
          <w:szCs w:val="24"/>
        </w:rPr>
        <w:t>Objectif général</w:t>
      </w:r>
      <w:r w:rsidRPr="003D0C50">
        <w:rPr>
          <w:rFonts w:ascii="Arial" w:hAnsi="Arial" w:cs="Arial"/>
          <w:color w:val="000000"/>
          <w:szCs w:val="24"/>
        </w:rPr>
        <w:t xml:space="preserve"> : l’objectif général de cette évaluation est de fournir à la Régie du PAJ, des informations leur permettant d’apprécier la bonne exécution du projet. </w:t>
      </w:r>
    </w:p>
    <w:p w:rsidR="007E50E2" w:rsidRPr="003D0C50" w:rsidRDefault="007E50E2" w:rsidP="007E50E2">
      <w:pPr>
        <w:autoSpaceDE w:val="0"/>
        <w:autoSpaceDN w:val="0"/>
        <w:adjustRightInd w:val="0"/>
        <w:jc w:val="both"/>
        <w:rPr>
          <w:rFonts w:ascii="Arial" w:hAnsi="Arial" w:cs="Arial"/>
          <w:color w:val="000000"/>
          <w:szCs w:val="24"/>
        </w:rPr>
      </w:pPr>
    </w:p>
    <w:p w:rsidR="007E50E2" w:rsidRPr="003D0C50" w:rsidRDefault="007E50E2" w:rsidP="007E50E2">
      <w:pPr>
        <w:autoSpaceDE w:val="0"/>
        <w:autoSpaceDN w:val="0"/>
        <w:adjustRightInd w:val="0"/>
        <w:jc w:val="both"/>
        <w:rPr>
          <w:rFonts w:ascii="Arial" w:hAnsi="Arial" w:cs="Arial"/>
          <w:color w:val="000000"/>
          <w:szCs w:val="24"/>
        </w:rPr>
      </w:pPr>
      <w:r w:rsidRPr="003D0C50">
        <w:rPr>
          <w:rFonts w:ascii="Arial" w:hAnsi="Arial" w:cs="Arial"/>
          <w:b/>
          <w:i/>
          <w:color w:val="000000"/>
          <w:szCs w:val="24"/>
        </w:rPr>
        <w:t>De façon spécifique</w:t>
      </w:r>
      <w:r w:rsidRPr="003D0C50">
        <w:rPr>
          <w:rFonts w:ascii="Arial" w:hAnsi="Arial" w:cs="Arial"/>
          <w:color w:val="000000"/>
          <w:szCs w:val="24"/>
        </w:rPr>
        <w:t xml:space="preserve">, l’évaluation va permettre d’apprécier : </w:t>
      </w:r>
    </w:p>
    <w:p w:rsidR="007E50E2" w:rsidRPr="003D0C50" w:rsidRDefault="007E50E2" w:rsidP="007E50E2">
      <w:pPr>
        <w:autoSpaceDE w:val="0"/>
        <w:autoSpaceDN w:val="0"/>
        <w:adjustRightInd w:val="0"/>
        <w:spacing w:after="13"/>
        <w:jc w:val="both"/>
        <w:rPr>
          <w:rFonts w:ascii="Arial" w:hAnsi="Arial" w:cs="Arial"/>
          <w:color w:val="000000"/>
          <w:szCs w:val="24"/>
        </w:rPr>
      </w:pPr>
      <w:r w:rsidRPr="003D0C50">
        <w:rPr>
          <w:rFonts w:ascii="Arial" w:hAnsi="Arial" w:cs="Arial"/>
          <w:color w:val="000000"/>
          <w:szCs w:val="24"/>
        </w:rPr>
        <w:t xml:space="preserve">1. la </w:t>
      </w:r>
      <w:r w:rsidRPr="003D0C50">
        <w:rPr>
          <w:rFonts w:ascii="Arial" w:hAnsi="Arial" w:cs="Arial"/>
          <w:b/>
          <w:bCs/>
          <w:color w:val="000000"/>
          <w:szCs w:val="24"/>
        </w:rPr>
        <w:t xml:space="preserve">pertinence </w:t>
      </w:r>
      <w:r w:rsidRPr="003D0C50">
        <w:rPr>
          <w:rFonts w:ascii="Arial" w:hAnsi="Arial" w:cs="Arial"/>
          <w:color w:val="000000"/>
          <w:szCs w:val="24"/>
        </w:rPr>
        <w:t xml:space="preserve">des objectifs fixés par le projet, les méthodes employées et le degré d’atteinte des résultats escomptés ; </w:t>
      </w:r>
    </w:p>
    <w:p w:rsidR="007E50E2" w:rsidRPr="003D0C50" w:rsidRDefault="007E50E2" w:rsidP="007E50E2">
      <w:pPr>
        <w:autoSpaceDE w:val="0"/>
        <w:autoSpaceDN w:val="0"/>
        <w:adjustRightInd w:val="0"/>
        <w:spacing w:after="13"/>
        <w:jc w:val="both"/>
        <w:rPr>
          <w:rFonts w:ascii="Arial" w:hAnsi="Arial" w:cs="Arial"/>
          <w:color w:val="000000"/>
          <w:szCs w:val="24"/>
        </w:rPr>
      </w:pPr>
      <w:r w:rsidRPr="003D0C50">
        <w:rPr>
          <w:rFonts w:ascii="Arial" w:hAnsi="Arial" w:cs="Arial"/>
          <w:color w:val="000000"/>
          <w:szCs w:val="24"/>
        </w:rPr>
        <w:t>2. l’</w:t>
      </w:r>
      <w:r w:rsidRPr="003D0C50">
        <w:rPr>
          <w:rFonts w:ascii="Arial" w:hAnsi="Arial" w:cs="Arial"/>
          <w:b/>
          <w:bCs/>
          <w:color w:val="000000"/>
          <w:szCs w:val="24"/>
        </w:rPr>
        <w:t xml:space="preserve">efficacité </w:t>
      </w:r>
      <w:r w:rsidRPr="0027784D">
        <w:rPr>
          <w:rFonts w:ascii="Arial" w:hAnsi="Arial" w:cs="Arial"/>
          <w:szCs w:val="24"/>
        </w:rPr>
        <w:t xml:space="preserve">du projet </w:t>
      </w:r>
      <w:r w:rsidRPr="003D0C50">
        <w:rPr>
          <w:rFonts w:ascii="Arial" w:hAnsi="Arial" w:cs="Arial"/>
          <w:color w:val="000000"/>
          <w:szCs w:val="24"/>
        </w:rPr>
        <w:t xml:space="preserve">; </w:t>
      </w:r>
    </w:p>
    <w:p w:rsidR="007E50E2" w:rsidRPr="003D0C50" w:rsidRDefault="007E50E2" w:rsidP="007E50E2">
      <w:pPr>
        <w:autoSpaceDE w:val="0"/>
        <w:autoSpaceDN w:val="0"/>
        <w:adjustRightInd w:val="0"/>
        <w:spacing w:after="13"/>
        <w:jc w:val="both"/>
        <w:rPr>
          <w:rFonts w:ascii="Arial" w:hAnsi="Arial" w:cs="Arial"/>
          <w:color w:val="000000"/>
          <w:szCs w:val="24"/>
        </w:rPr>
      </w:pPr>
      <w:r w:rsidRPr="003D0C50">
        <w:rPr>
          <w:rFonts w:ascii="Arial" w:hAnsi="Arial" w:cs="Arial"/>
          <w:color w:val="000000"/>
          <w:szCs w:val="24"/>
        </w:rPr>
        <w:t>3. l’</w:t>
      </w:r>
      <w:r w:rsidRPr="003D0C50">
        <w:rPr>
          <w:rFonts w:ascii="Arial" w:hAnsi="Arial" w:cs="Arial"/>
          <w:b/>
          <w:bCs/>
          <w:color w:val="000000"/>
          <w:szCs w:val="24"/>
        </w:rPr>
        <w:t xml:space="preserve">efficience </w:t>
      </w:r>
      <w:r w:rsidRPr="003D0C50">
        <w:rPr>
          <w:rFonts w:ascii="Arial" w:hAnsi="Arial" w:cs="Arial"/>
          <w:color w:val="000000"/>
          <w:szCs w:val="24"/>
        </w:rPr>
        <w:t xml:space="preserve">du projet (analyse du rapport entre les moyens employés et les résultats obtenus) ; </w:t>
      </w:r>
    </w:p>
    <w:p w:rsidR="007E50E2" w:rsidRPr="003D0C50" w:rsidRDefault="007E50E2" w:rsidP="007E50E2">
      <w:pPr>
        <w:autoSpaceDE w:val="0"/>
        <w:autoSpaceDN w:val="0"/>
        <w:adjustRightInd w:val="0"/>
        <w:spacing w:after="13"/>
        <w:jc w:val="both"/>
        <w:rPr>
          <w:rFonts w:ascii="Arial" w:hAnsi="Arial" w:cs="Arial"/>
          <w:color w:val="000000"/>
          <w:szCs w:val="24"/>
        </w:rPr>
      </w:pPr>
      <w:r w:rsidRPr="003D0C50">
        <w:rPr>
          <w:rFonts w:ascii="Arial" w:hAnsi="Arial" w:cs="Arial"/>
          <w:color w:val="000000"/>
          <w:szCs w:val="24"/>
        </w:rPr>
        <w:t>4. l’</w:t>
      </w:r>
      <w:r w:rsidRPr="003D0C50">
        <w:rPr>
          <w:rFonts w:ascii="Arial" w:hAnsi="Arial" w:cs="Arial"/>
          <w:b/>
          <w:bCs/>
          <w:color w:val="000000"/>
          <w:szCs w:val="24"/>
        </w:rPr>
        <w:t xml:space="preserve">impact </w:t>
      </w:r>
      <w:r w:rsidRPr="003D0C50">
        <w:rPr>
          <w:rFonts w:ascii="Arial" w:hAnsi="Arial" w:cs="Arial"/>
          <w:color w:val="000000"/>
          <w:szCs w:val="24"/>
        </w:rPr>
        <w:t xml:space="preserve">du projet sur les groupes cibles ; </w:t>
      </w:r>
    </w:p>
    <w:p w:rsidR="007E50E2" w:rsidRPr="003D0C50" w:rsidRDefault="007E50E2" w:rsidP="007E50E2">
      <w:pPr>
        <w:autoSpaceDE w:val="0"/>
        <w:autoSpaceDN w:val="0"/>
        <w:adjustRightInd w:val="0"/>
        <w:jc w:val="both"/>
        <w:rPr>
          <w:rFonts w:ascii="Arial" w:hAnsi="Arial" w:cs="Arial"/>
          <w:color w:val="000000"/>
          <w:szCs w:val="24"/>
        </w:rPr>
      </w:pPr>
      <w:r w:rsidRPr="003D0C50">
        <w:rPr>
          <w:rFonts w:ascii="Arial" w:hAnsi="Arial" w:cs="Arial"/>
          <w:color w:val="000000"/>
          <w:szCs w:val="24"/>
        </w:rPr>
        <w:t xml:space="preserve">5. la </w:t>
      </w:r>
      <w:r w:rsidRPr="003D0C50">
        <w:rPr>
          <w:rFonts w:ascii="Arial" w:hAnsi="Arial" w:cs="Arial"/>
          <w:b/>
          <w:bCs/>
          <w:color w:val="000000"/>
          <w:szCs w:val="24"/>
        </w:rPr>
        <w:t xml:space="preserve">pérennité </w:t>
      </w:r>
      <w:r w:rsidRPr="003D0C50">
        <w:rPr>
          <w:rFonts w:ascii="Arial" w:hAnsi="Arial" w:cs="Arial"/>
          <w:color w:val="000000"/>
          <w:szCs w:val="24"/>
        </w:rPr>
        <w:t xml:space="preserve">du projet. </w:t>
      </w:r>
    </w:p>
    <w:p w:rsidR="007E50E2" w:rsidRPr="003D0C50" w:rsidRDefault="007E50E2" w:rsidP="007E50E2">
      <w:pPr>
        <w:autoSpaceDE w:val="0"/>
        <w:autoSpaceDN w:val="0"/>
        <w:adjustRightInd w:val="0"/>
        <w:jc w:val="both"/>
        <w:rPr>
          <w:rFonts w:ascii="Arial" w:hAnsi="Arial" w:cs="Arial"/>
          <w:color w:val="000000"/>
          <w:szCs w:val="24"/>
        </w:rPr>
      </w:pPr>
    </w:p>
    <w:p w:rsidR="007E50E2" w:rsidRPr="003D0C50" w:rsidRDefault="007E50E2" w:rsidP="007E50E2">
      <w:pPr>
        <w:autoSpaceDE w:val="0"/>
        <w:autoSpaceDN w:val="0"/>
        <w:adjustRightInd w:val="0"/>
        <w:ind w:left="360"/>
        <w:jc w:val="both"/>
        <w:rPr>
          <w:rFonts w:ascii="Arial" w:hAnsi="Arial" w:cs="Arial"/>
          <w:b/>
          <w:i/>
          <w:color w:val="000000"/>
          <w:szCs w:val="24"/>
        </w:rPr>
      </w:pPr>
      <w:r w:rsidRPr="003D0C50">
        <w:rPr>
          <w:rFonts w:ascii="Arial" w:hAnsi="Arial" w:cs="Arial"/>
          <w:b/>
          <w:bCs/>
          <w:i/>
          <w:color w:val="000000"/>
          <w:szCs w:val="24"/>
        </w:rPr>
        <w:t xml:space="preserve">4. Durée et Calendrier </w:t>
      </w:r>
    </w:p>
    <w:p w:rsidR="007E50E2" w:rsidRPr="003D0C50" w:rsidRDefault="007E50E2" w:rsidP="007E50E2">
      <w:pPr>
        <w:pStyle w:val="Paragraphedeliste"/>
        <w:autoSpaceDE w:val="0"/>
        <w:autoSpaceDN w:val="0"/>
        <w:adjustRightInd w:val="0"/>
        <w:jc w:val="both"/>
        <w:rPr>
          <w:rFonts w:ascii="Arial" w:hAnsi="Arial" w:cs="Arial"/>
          <w:b/>
          <w:i/>
          <w:color w:val="000000"/>
          <w:szCs w:val="24"/>
        </w:rPr>
      </w:pPr>
    </w:p>
    <w:p w:rsidR="007E50E2" w:rsidRPr="003D0C50" w:rsidRDefault="007E50E2" w:rsidP="007E50E2">
      <w:pPr>
        <w:autoSpaceDE w:val="0"/>
        <w:autoSpaceDN w:val="0"/>
        <w:adjustRightInd w:val="0"/>
        <w:jc w:val="both"/>
        <w:rPr>
          <w:rFonts w:ascii="Arial" w:hAnsi="Arial" w:cs="Arial"/>
          <w:color w:val="000000"/>
          <w:szCs w:val="24"/>
        </w:rPr>
      </w:pPr>
      <w:r w:rsidRPr="003D0C50">
        <w:rPr>
          <w:rFonts w:ascii="Arial" w:hAnsi="Arial" w:cs="Arial"/>
          <w:szCs w:val="24"/>
        </w:rPr>
        <w:t>La durée maximale pour ce travail est estimée à 20 jours.</w:t>
      </w:r>
      <w:r w:rsidRPr="003D0C50">
        <w:rPr>
          <w:rFonts w:ascii="Arial" w:hAnsi="Arial" w:cs="Arial"/>
          <w:color w:val="000000"/>
          <w:szCs w:val="24"/>
        </w:rPr>
        <w:t xml:space="preserve"> Le </w:t>
      </w:r>
      <w:r w:rsidR="0027784D">
        <w:rPr>
          <w:rFonts w:ascii="Arial" w:hAnsi="Arial" w:cs="Arial"/>
          <w:color w:val="000000"/>
          <w:szCs w:val="24"/>
        </w:rPr>
        <w:t>cabinet</w:t>
      </w:r>
      <w:r w:rsidRPr="003D0C50">
        <w:rPr>
          <w:rFonts w:ascii="Arial" w:hAnsi="Arial" w:cs="Arial"/>
          <w:color w:val="000000"/>
          <w:szCs w:val="24"/>
        </w:rPr>
        <w:t xml:space="preserve"> devra proposer un </w:t>
      </w:r>
      <w:r w:rsidRPr="003D0C50">
        <w:rPr>
          <w:rFonts w:ascii="Arial" w:hAnsi="Arial" w:cs="Arial"/>
          <w:b/>
          <w:bCs/>
          <w:color w:val="000000"/>
          <w:szCs w:val="24"/>
        </w:rPr>
        <w:t xml:space="preserve">planning </w:t>
      </w:r>
      <w:r w:rsidRPr="003D0C50">
        <w:rPr>
          <w:rFonts w:ascii="Arial" w:hAnsi="Arial" w:cs="Arial"/>
          <w:color w:val="000000"/>
          <w:szCs w:val="24"/>
        </w:rPr>
        <w:t xml:space="preserve">de son travail détaillé, faisant apparaître clairement les différentes phases de l’évaluation. </w:t>
      </w:r>
    </w:p>
    <w:p w:rsidR="007E50E2" w:rsidRPr="003D0C50" w:rsidRDefault="007E50E2" w:rsidP="007E50E2">
      <w:pPr>
        <w:autoSpaceDE w:val="0"/>
        <w:autoSpaceDN w:val="0"/>
        <w:adjustRightInd w:val="0"/>
        <w:jc w:val="both"/>
        <w:rPr>
          <w:rFonts w:ascii="Arial" w:hAnsi="Arial" w:cs="Arial"/>
          <w:color w:val="000000"/>
          <w:szCs w:val="24"/>
        </w:rPr>
      </w:pPr>
    </w:p>
    <w:p w:rsidR="007E50E2" w:rsidRPr="003D0C50" w:rsidRDefault="007E50E2" w:rsidP="007E50E2">
      <w:pPr>
        <w:pStyle w:val="Paragraphedeliste"/>
        <w:numPr>
          <w:ilvl w:val="0"/>
          <w:numId w:val="8"/>
        </w:numPr>
        <w:autoSpaceDE w:val="0"/>
        <w:autoSpaceDN w:val="0"/>
        <w:adjustRightInd w:val="0"/>
        <w:spacing w:line="276" w:lineRule="auto"/>
        <w:jc w:val="both"/>
        <w:rPr>
          <w:rFonts w:ascii="Arial" w:hAnsi="Arial" w:cs="Arial"/>
          <w:b/>
          <w:i/>
          <w:color w:val="000000"/>
          <w:szCs w:val="24"/>
        </w:rPr>
      </w:pPr>
      <w:r w:rsidRPr="003D0C50">
        <w:rPr>
          <w:rFonts w:ascii="Arial" w:hAnsi="Arial" w:cs="Arial"/>
          <w:b/>
          <w:bCs/>
          <w:i/>
          <w:color w:val="000000"/>
          <w:szCs w:val="24"/>
        </w:rPr>
        <w:t xml:space="preserve"> Expertise recherchée </w:t>
      </w:r>
    </w:p>
    <w:p w:rsidR="007E50E2" w:rsidRPr="003D0C50" w:rsidRDefault="007E50E2" w:rsidP="007E50E2">
      <w:pPr>
        <w:autoSpaceDE w:val="0"/>
        <w:autoSpaceDN w:val="0"/>
        <w:adjustRightInd w:val="0"/>
        <w:jc w:val="both"/>
        <w:rPr>
          <w:rFonts w:ascii="Arial" w:hAnsi="Arial" w:cs="Arial"/>
          <w:color w:val="000000"/>
          <w:szCs w:val="24"/>
        </w:rPr>
      </w:pPr>
    </w:p>
    <w:p w:rsidR="007E50E2" w:rsidRPr="003D0C50" w:rsidRDefault="007E50E2" w:rsidP="007E50E2">
      <w:pPr>
        <w:autoSpaceDE w:val="0"/>
        <w:autoSpaceDN w:val="0"/>
        <w:adjustRightInd w:val="0"/>
        <w:jc w:val="both"/>
        <w:rPr>
          <w:rFonts w:ascii="Arial" w:hAnsi="Arial" w:cs="Arial"/>
          <w:color w:val="000000"/>
          <w:szCs w:val="24"/>
        </w:rPr>
      </w:pPr>
      <w:r w:rsidRPr="003D0C50">
        <w:rPr>
          <w:rFonts w:ascii="Arial" w:hAnsi="Arial" w:cs="Arial"/>
          <w:color w:val="000000"/>
          <w:szCs w:val="24"/>
        </w:rPr>
        <w:lastRenderedPageBreak/>
        <w:t xml:space="preserve">Etant donné que le projet est exécuté dans le domaine de l’accès à la justice, le Cabinet  devra bien connaitre le secteur afin de permettre une analyse plus profonde et objective. </w:t>
      </w:r>
    </w:p>
    <w:p w:rsidR="007E50E2" w:rsidRPr="003D0C50" w:rsidRDefault="007E50E2" w:rsidP="007E50E2">
      <w:pPr>
        <w:autoSpaceDE w:val="0"/>
        <w:autoSpaceDN w:val="0"/>
        <w:adjustRightInd w:val="0"/>
        <w:jc w:val="both"/>
        <w:rPr>
          <w:rFonts w:ascii="Arial" w:hAnsi="Arial" w:cs="Arial"/>
          <w:color w:val="000000"/>
          <w:szCs w:val="24"/>
        </w:rPr>
      </w:pPr>
    </w:p>
    <w:p w:rsidR="007E50E2" w:rsidRPr="003D0C50" w:rsidRDefault="007E50E2" w:rsidP="007E50E2">
      <w:pPr>
        <w:autoSpaceDE w:val="0"/>
        <w:autoSpaceDN w:val="0"/>
        <w:adjustRightInd w:val="0"/>
        <w:jc w:val="both"/>
        <w:rPr>
          <w:rFonts w:ascii="Arial" w:hAnsi="Arial" w:cs="Arial"/>
          <w:color w:val="000000"/>
          <w:szCs w:val="24"/>
        </w:rPr>
      </w:pPr>
    </w:p>
    <w:p w:rsidR="0027784D" w:rsidRDefault="007E50E2" w:rsidP="007E50E2">
      <w:pPr>
        <w:autoSpaceDE w:val="0"/>
        <w:autoSpaceDN w:val="0"/>
        <w:adjustRightInd w:val="0"/>
        <w:jc w:val="both"/>
        <w:rPr>
          <w:rFonts w:ascii="Arial" w:hAnsi="Arial" w:cs="Arial"/>
          <w:b/>
          <w:bCs/>
          <w:i/>
          <w:iCs/>
          <w:color w:val="000000"/>
          <w:szCs w:val="24"/>
        </w:rPr>
      </w:pPr>
      <w:r w:rsidRPr="003D0C50">
        <w:rPr>
          <w:rFonts w:ascii="Arial" w:hAnsi="Arial" w:cs="Arial"/>
          <w:b/>
          <w:bCs/>
          <w:i/>
          <w:iCs/>
          <w:color w:val="000000"/>
          <w:szCs w:val="24"/>
        </w:rPr>
        <w:t xml:space="preserve">Profil du consultant principal </w:t>
      </w:r>
      <w:r w:rsidR="0027784D">
        <w:rPr>
          <w:rFonts w:ascii="Arial" w:hAnsi="Arial" w:cs="Arial"/>
          <w:b/>
          <w:bCs/>
          <w:i/>
          <w:iCs/>
          <w:color w:val="000000"/>
          <w:szCs w:val="24"/>
        </w:rPr>
        <w:t>à proposer par le cabinet</w:t>
      </w:r>
    </w:p>
    <w:p w:rsidR="007E50E2" w:rsidRPr="003D0C50" w:rsidRDefault="007E50E2" w:rsidP="007E50E2">
      <w:pPr>
        <w:autoSpaceDE w:val="0"/>
        <w:autoSpaceDN w:val="0"/>
        <w:adjustRightInd w:val="0"/>
        <w:jc w:val="both"/>
        <w:rPr>
          <w:rFonts w:ascii="Arial" w:hAnsi="Arial" w:cs="Arial"/>
          <w:color w:val="000000"/>
          <w:szCs w:val="24"/>
        </w:rPr>
      </w:pPr>
      <w:r w:rsidRPr="003D0C50">
        <w:rPr>
          <w:rFonts w:ascii="Arial" w:hAnsi="Arial" w:cs="Arial"/>
          <w:b/>
          <w:bCs/>
          <w:color w:val="000000"/>
          <w:szCs w:val="24"/>
        </w:rPr>
        <w:t xml:space="preserve"> </w:t>
      </w:r>
    </w:p>
    <w:p w:rsidR="007E50E2" w:rsidRPr="003D0C50" w:rsidRDefault="007E50E2" w:rsidP="007E50E2">
      <w:pPr>
        <w:pStyle w:val="Paragraphedeliste"/>
        <w:numPr>
          <w:ilvl w:val="0"/>
          <w:numId w:val="9"/>
        </w:numPr>
        <w:autoSpaceDE w:val="0"/>
        <w:autoSpaceDN w:val="0"/>
        <w:adjustRightInd w:val="0"/>
        <w:spacing w:after="25" w:line="276" w:lineRule="auto"/>
        <w:jc w:val="both"/>
        <w:rPr>
          <w:rFonts w:ascii="Arial" w:hAnsi="Arial" w:cs="Arial"/>
          <w:color w:val="000000"/>
          <w:szCs w:val="24"/>
        </w:rPr>
      </w:pPr>
      <w:r w:rsidRPr="003D0C50">
        <w:rPr>
          <w:rFonts w:ascii="Arial" w:hAnsi="Arial" w:cs="Arial"/>
          <w:color w:val="000000"/>
          <w:szCs w:val="24"/>
        </w:rPr>
        <w:t xml:space="preserve">Avoir un diplôme BAC + 5 en sciences sociales, en gestion des projets ou en </w:t>
      </w:r>
      <w:r w:rsidR="00C654F0">
        <w:rPr>
          <w:rFonts w:ascii="Arial" w:hAnsi="Arial" w:cs="Arial"/>
          <w:color w:val="000000"/>
          <w:szCs w:val="24"/>
        </w:rPr>
        <w:t>droit</w:t>
      </w:r>
      <w:r w:rsidRPr="003D0C50">
        <w:rPr>
          <w:rFonts w:ascii="Arial" w:hAnsi="Arial" w:cs="Arial"/>
          <w:color w:val="000000"/>
          <w:szCs w:val="24"/>
        </w:rPr>
        <w:t xml:space="preserve">, </w:t>
      </w:r>
    </w:p>
    <w:p w:rsidR="007E50E2" w:rsidRPr="003D0C50" w:rsidRDefault="007E50E2" w:rsidP="007E50E2">
      <w:pPr>
        <w:pStyle w:val="Paragraphedeliste"/>
        <w:numPr>
          <w:ilvl w:val="0"/>
          <w:numId w:val="9"/>
        </w:numPr>
        <w:autoSpaceDE w:val="0"/>
        <w:autoSpaceDN w:val="0"/>
        <w:adjustRightInd w:val="0"/>
        <w:spacing w:after="25" w:line="276" w:lineRule="auto"/>
        <w:jc w:val="both"/>
        <w:rPr>
          <w:rFonts w:ascii="Arial" w:hAnsi="Arial" w:cs="Arial"/>
          <w:color w:val="000000"/>
          <w:szCs w:val="24"/>
        </w:rPr>
      </w:pPr>
      <w:r w:rsidRPr="003D0C50">
        <w:rPr>
          <w:rFonts w:ascii="Arial" w:hAnsi="Arial" w:cs="Arial"/>
          <w:color w:val="000000"/>
          <w:szCs w:val="24"/>
        </w:rPr>
        <w:t xml:space="preserve">Avoir réalisé au moins 2 missions d’évaluation finale de projet (références exigées); </w:t>
      </w:r>
    </w:p>
    <w:p w:rsidR="007E50E2" w:rsidRPr="003D0C50" w:rsidRDefault="007E50E2" w:rsidP="007E50E2">
      <w:pPr>
        <w:pStyle w:val="Paragraphedeliste"/>
        <w:numPr>
          <w:ilvl w:val="0"/>
          <w:numId w:val="9"/>
        </w:numPr>
        <w:autoSpaceDE w:val="0"/>
        <w:autoSpaceDN w:val="0"/>
        <w:adjustRightInd w:val="0"/>
        <w:spacing w:after="25" w:line="276" w:lineRule="auto"/>
        <w:jc w:val="both"/>
        <w:rPr>
          <w:rFonts w:ascii="Arial" w:hAnsi="Arial" w:cs="Arial"/>
          <w:color w:val="000000"/>
          <w:szCs w:val="24"/>
        </w:rPr>
      </w:pPr>
      <w:r w:rsidRPr="003D0C50">
        <w:rPr>
          <w:rFonts w:ascii="Arial" w:hAnsi="Arial" w:cs="Arial"/>
          <w:color w:val="000000"/>
          <w:szCs w:val="24"/>
        </w:rPr>
        <w:t xml:space="preserve">Disposer de bonnes connaissances en droits humains et procédures judiciaires, avec une expérience d’au moins 3 ans dans le suivi et l’évaluation de projets; </w:t>
      </w:r>
    </w:p>
    <w:p w:rsidR="007E50E2" w:rsidRPr="003D0C50" w:rsidRDefault="007E50E2" w:rsidP="007E50E2">
      <w:pPr>
        <w:pStyle w:val="Paragraphedeliste"/>
        <w:numPr>
          <w:ilvl w:val="0"/>
          <w:numId w:val="9"/>
        </w:numPr>
        <w:autoSpaceDE w:val="0"/>
        <w:autoSpaceDN w:val="0"/>
        <w:adjustRightInd w:val="0"/>
        <w:spacing w:after="25" w:line="276" w:lineRule="auto"/>
        <w:jc w:val="both"/>
        <w:rPr>
          <w:rFonts w:ascii="Arial" w:hAnsi="Arial" w:cs="Arial"/>
          <w:color w:val="000000"/>
          <w:szCs w:val="24"/>
        </w:rPr>
      </w:pPr>
      <w:r w:rsidRPr="003D0C50">
        <w:rPr>
          <w:rFonts w:ascii="Arial" w:hAnsi="Arial" w:cs="Arial"/>
          <w:color w:val="000000"/>
          <w:szCs w:val="24"/>
        </w:rPr>
        <w:t xml:space="preserve">Des connaissances approfondies et expériences probantes en approches participatives liées à l’accès à la justice ; </w:t>
      </w:r>
    </w:p>
    <w:p w:rsidR="007E50E2" w:rsidRPr="003D0C50" w:rsidRDefault="007E50E2" w:rsidP="007E50E2">
      <w:pPr>
        <w:pStyle w:val="Paragraphedeliste"/>
        <w:numPr>
          <w:ilvl w:val="0"/>
          <w:numId w:val="9"/>
        </w:numPr>
        <w:autoSpaceDE w:val="0"/>
        <w:autoSpaceDN w:val="0"/>
        <w:adjustRightInd w:val="0"/>
        <w:spacing w:after="25" w:line="276" w:lineRule="auto"/>
        <w:jc w:val="both"/>
        <w:rPr>
          <w:rFonts w:ascii="Arial" w:hAnsi="Arial" w:cs="Arial"/>
          <w:color w:val="000000"/>
          <w:szCs w:val="24"/>
        </w:rPr>
      </w:pPr>
      <w:r w:rsidRPr="003D0C50">
        <w:rPr>
          <w:rFonts w:ascii="Arial" w:hAnsi="Arial" w:cs="Arial"/>
          <w:color w:val="000000"/>
          <w:szCs w:val="24"/>
        </w:rPr>
        <w:t xml:space="preserve">Des connaissances en gestion de projets selon la démarche « gestion axée sur des résultats» ; </w:t>
      </w:r>
    </w:p>
    <w:p w:rsidR="007E50E2" w:rsidRPr="003D0C50" w:rsidRDefault="007E50E2" w:rsidP="007E50E2">
      <w:pPr>
        <w:pStyle w:val="Paragraphedeliste"/>
        <w:numPr>
          <w:ilvl w:val="0"/>
          <w:numId w:val="9"/>
        </w:numPr>
        <w:autoSpaceDE w:val="0"/>
        <w:autoSpaceDN w:val="0"/>
        <w:adjustRightInd w:val="0"/>
        <w:spacing w:after="25" w:line="276" w:lineRule="auto"/>
        <w:jc w:val="both"/>
        <w:rPr>
          <w:rFonts w:ascii="Arial" w:hAnsi="Arial" w:cs="Arial"/>
          <w:color w:val="000000"/>
          <w:szCs w:val="24"/>
        </w:rPr>
      </w:pPr>
      <w:r w:rsidRPr="003D0C50">
        <w:rPr>
          <w:rFonts w:ascii="Arial" w:hAnsi="Arial" w:cs="Arial"/>
          <w:color w:val="000000"/>
          <w:szCs w:val="24"/>
        </w:rPr>
        <w:t xml:space="preserve">Maîtrise d’au moins une langue parlée dans les Communes du Mono et du </w:t>
      </w:r>
      <w:proofErr w:type="spellStart"/>
      <w:r w:rsidRPr="003D0C50">
        <w:rPr>
          <w:rFonts w:ascii="Arial" w:hAnsi="Arial" w:cs="Arial"/>
          <w:color w:val="000000"/>
          <w:szCs w:val="24"/>
        </w:rPr>
        <w:t>Couffo</w:t>
      </w:r>
      <w:proofErr w:type="spellEnd"/>
      <w:r w:rsidRPr="003D0C50">
        <w:rPr>
          <w:rFonts w:ascii="Arial" w:hAnsi="Arial" w:cs="Arial"/>
          <w:color w:val="000000"/>
          <w:szCs w:val="24"/>
        </w:rPr>
        <w:t xml:space="preserve"> (</w:t>
      </w:r>
      <w:proofErr w:type="spellStart"/>
      <w:r w:rsidRPr="003D0C50">
        <w:rPr>
          <w:rFonts w:ascii="Arial" w:hAnsi="Arial" w:cs="Arial"/>
          <w:color w:val="000000"/>
          <w:szCs w:val="24"/>
        </w:rPr>
        <w:t>Sahouè</w:t>
      </w:r>
      <w:proofErr w:type="spellEnd"/>
      <w:r w:rsidRPr="003D0C50">
        <w:rPr>
          <w:rFonts w:ascii="Arial" w:hAnsi="Arial" w:cs="Arial"/>
          <w:color w:val="000000"/>
          <w:szCs w:val="24"/>
        </w:rPr>
        <w:t xml:space="preserve">, Mina, Adja) ; </w:t>
      </w:r>
    </w:p>
    <w:p w:rsidR="007E50E2" w:rsidRPr="003D0C50" w:rsidRDefault="007E50E2" w:rsidP="007E50E2">
      <w:pPr>
        <w:pStyle w:val="Paragraphedeliste"/>
        <w:numPr>
          <w:ilvl w:val="0"/>
          <w:numId w:val="9"/>
        </w:numPr>
        <w:autoSpaceDE w:val="0"/>
        <w:autoSpaceDN w:val="0"/>
        <w:adjustRightInd w:val="0"/>
        <w:spacing w:line="276" w:lineRule="auto"/>
        <w:jc w:val="both"/>
        <w:rPr>
          <w:rFonts w:ascii="Arial" w:hAnsi="Arial" w:cs="Arial"/>
          <w:color w:val="000000"/>
          <w:szCs w:val="24"/>
        </w:rPr>
      </w:pPr>
      <w:r w:rsidRPr="003D0C50">
        <w:rPr>
          <w:rFonts w:ascii="Arial" w:hAnsi="Arial" w:cs="Arial"/>
          <w:color w:val="000000"/>
          <w:szCs w:val="24"/>
        </w:rPr>
        <w:t xml:space="preserve">Des connaissances approfondies dans la gestion des enquêtes pour recueillir des données quantitatives et qualitatives, en appliquant des techniques participatives; </w:t>
      </w:r>
    </w:p>
    <w:p w:rsidR="007E50E2" w:rsidRPr="003D0C50" w:rsidRDefault="007E50E2" w:rsidP="007E50E2">
      <w:pPr>
        <w:pStyle w:val="Paragraphedeliste"/>
        <w:numPr>
          <w:ilvl w:val="0"/>
          <w:numId w:val="9"/>
        </w:numPr>
        <w:autoSpaceDE w:val="0"/>
        <w:autoSpaceDN w:val="0"/>
        <w:adjustRightInd w:val="0"/>
        <w:spacing w:after="22" w:line="276" w:lineRule="auto"/>
        <w:jc w:val="both"/>
        <w:rPr>
          <w:rFonts w:ascii="Arial" w:hAnsi="Arial" w:cs="Arial"/>
          <w:color w:val="000000"/>
          <w:szCs w:val="24"/>
        </w:rPr>
      </w:pPr>
      <w:r w:rsidRPr="003D0C50">
        <w:rPr>
          <w:rFonts w:ascii="Arial" w:hAnsi="Arial" w:cs="Arial"/>
          <w:color w:val="000000"/>
          <w:szCs w:val="24"/>
        </w:rPr>
        <w:t>D’excellentes capacités de rédaction, d’analyse et de synthèse ;</w:t>
      </w:r>
    </w:p>
    <w:p w:rsidR="007E50E2" w:rsidRPr="003D0C50" w:rsidRDefault="007E50E2" w:rsidP="007E50E2">
      <w:pPr>
        <w:autoSpaceDE w:val="0"/>
        <w:autoSpaceDN w:val="0"/>
        <w:adjustRightInd w:val="0"/>
        <w:jc w:val="both"/>
        <w:rPr>
          <w:rFonts w:ascii="Arial" w:hAnsi="Arial" w:cs="Arial"/>
          <w:color w:val="000000"/>
          <w:szCs w:val="24"/>
        </w:rPr>
      </w:pPr>
    </w:p>
    <w:p w:rsidR="007E50E2" w:rsidRPr="003D0C50" w:rsidRDefault="007E50E2" w:rsidP="007E50E2">
      <w:pPr>
        <w:autoSpaceDE w:val="0"/>
        <w:autoSpaceDN w:val="0"/>
        <w:adjustRightInd w:val="0"/>
        <w:jc w:val="both"/>
        <w:rPr>
          <w:rFonts w:ascii="Arial" w:hAnsi="Arial" w:cs="Arial"/>
          <w:color w:val="000000"/>
          <w:szCs w:val="24"/>
        </w:rPr>
      </w:pPr>
      <w:r w:rsidRPr="003D0C50">
        <w:rPr>
          <w:rFonts w:ascii="Arial" w:hAnsi="Arial" w:cs="Arial"/>
          <w:b/>
          <w:bCs/>
          <w:color w:val="000000"/>
          <w:szCs w:val="24"/>
        </w:rPr>
        <w:t xml:space="preserve">6.   Pour répondre à cet appel d’offre </w:t>
      </w:r>
    </w:p>
    <w:p w:rsidR="007E50E2" w:rsidRPr="003D0C50" w:rsidRDefault="007E50E2" w:rsidP="007E50E2">
      <w:pPr>
        <w:autoSpaceDE w:val="0"/>
        <w:autoSpaceDN w:val="0"/>
        <w:adjustRightInd w:val="0"/>
        <w:jc w:val="both"/>
        <w:rPr>
          <w:rFonts w:ascii="Arial" w:hAnsi="Arial" w:cs="Arial"/>
          <w:color w:val="000000"/>
          <w:szCs w:val="24"/>
        </w:rPr>
      </w:pPr>
      <w:r w:rsidRPr="003D0C50">
        <w:rPr>
          <w:rFonts w:ascii="Arial" w:hAnsi="Arial" w:cs="Arial"/>
          <w:color w:val="000000"/>
          <w:szCs w:val="24"/>
        </w:rPr>
        <w:t xml:space="preserve">a. Les réponses des cabinets de consultants intéressés par la présente évaluation devront comporter: </w:t>
      </w:r>
    </w:p>
    <w:p w:rsidR="007E50E2" w:rsidRPr="003D0C50" w:rsidRDefault="007E50E2" w:rsidP="007E50E2">
      <w:pPr>
        <w:pStyle w:val="Paragraphedeliste"/>
        <w:numPr>
          <w:ilvl w:val="0"/>
          <w:numId w:val="10"/>
        </w:numPr>
        <w:autoSpaceDE w:val="0"/>
        <w:autoSpaceDN w:val="0"/>
        <w:adjustRightInd w:val="0"/>
        <w:spacing w:before="120" w:after="10" w:line="276" w:lineRule="auto"/>
        <w:ind w:left="714" w:hanging="357"/>
        <w:jc w:val="both"/>
        <w:rPr>
          <w:rFonts w:ascii="Arial" w:hAnsi="Arial" w:cs="Arial"/>
          <w:color w:val="000000"/>
          <w:szCs w:val="24"/>
        </w:rPr>
      </w:pPr>
      <w:r w:rsidRPr="003D0C50">
        <w:rPr>
          <w:rFonts w:ascii="Arial" w:hAnsi="Arial" w:cs="Arial"/>
          <w:color w:val="000000"/>
          <w:szCs w:val="24"/>
        </w:rPr>
        <w:t xml:space="preserve">Une proposition présentant la compréhension des enjeux de cette évaluation, des </w:t>
      </w:r>
      <w:proofErr w:type="spellStart"/>
      <w:r w:rsidRPr="003D0C50">
        <w:rPr>
          <w:rFonts w:ascii="Arial" w:hAnsi="Arial" w:cs="Arial"/>
          <w:color w:val="000000"/>
          <w:szCs w:val="24"/>
        </w:rPr>
        <w:t>TdR</w:t>
      </w:r>
      <w:proofErr w:type="spellEnd"/>
      <w:r w:rsidRPr="003D0C50">
        <w:rPr>
          <w:rFonts w:ascii="Arial" w:hAnsi="Arial" w:cs="Arial"/>
          <w:color w:val="000000"/>
          <w:szCs w:val="24"/>
        </w:rPr>
        <w:t xml:space="preserve"> et la méthode d’évaluation proposée ; </w:t>
      </w:r>
    </w:p>
    <w:p w:rsidR="007E50E2" w:rsidRPr="003D0C50" w:rsidRDefault="007E50E2" w:rsidP="007E50E2">
      <w:pPr>
        <w:pStyle w:val="Paragraphedeliste"/>
        <w:numPr>
          <w:ilvl w:val="0"/>
          <w:numId w:val="10"/>
        </w:numPr>
        <w:autoSpaceDE w:val="0"/>
        <w:autoSpaceDN w:val="0"/>
        <w:adjustRightInd w:val="0"/>
        <w:spacing w:after="10" w:line="276" w:lineRule="auto"/>
        <w:jc w:val="both"/>
        <w:rPr>
          <w:rFonts w:ascii="Arial" w:hAnsi="Arial" w:cs="Arial"/>
          <w:color w:val="000000"/>
          <w:szCs w:val="24"/>
        </w:rPr>
      </w:pPr>
      <w:r w:rsidRPr="003D0C50">
        <w:rPr>
          <w:rFonts w:ascii="Arial" w:hAnsi="Arial" w:cs="Arial"/>
          <w:color w:val="000000"/>
          <w:szCs w:val="24"/>
        </w:rPr>
        <w:t xml:space="preserve">Une proposition financière (contradictoire ou en accord avec les présents </w:t>
      </w:r>
      <w:proofErr w:type="spellStart"/>
      <w:r w:rsidRPr="003D0C50">
        <w:rPr>
          <w:rFonts w:ascii="Arial" w:hAnsi="Arial" w:cs="Arial"/>
          <w:color w:val="000000"/>
          <w:szCs w:val="24"/>
        </w:rPr>
        <w:t>TdR</w:t>
      </w:r>
      <w:proofErr w:type="spellEnd"/>
      <w:r w:rsidRPr="003D0C50">
        <w:rPr>
          <w:rFonts w:ascii="Arial" w:hAnsi="Arial" w:cs="Arial"/>
          <w:color w:val="000000"/>
          <w:szCs w:val="24"/>
        </w:rPr>
        <w:t xml:space="preserve">) </w:t>
      </w:r>
    </w:p>
    <w:p w:rsidR="007E50E2" w:rsidRPr="003D0C50" w:rsidRDefault="007E50E2" w:rsidP="007E50E2">
      <w:pPr>
        <w:pStyle w:val="Paragraphedeliste"/>
        <w:numPr>
          <w:ilvl w:val="0"/>
          <w:numId w:val="10"/>
        </w:numPr>
        <w:autoSpaceDE w:val="0"/>
        <w:autoSpaceDN w:val="0"/>
        <w:adjustRightInd w:val="0"/>
        <w:spacing w:line="276" w:lineRule="auto"/>
        <w:jc w:val="both"/>
        <w:rPr>
          <w:rFonts w:ascii="Arial" w:hAnsi="Arial" w:cs="Arial"/>
          <w:color w:val="000000"/>
          <w:szCs w:val="24"/>
        </w:rPr>
      </w:pPr>
      <w:r w:rsidRPr="003D0C50">
        <w:rPr>
          <w:rFonts w:ascii="Arial" w:hAnsi="Arial" w:cs="Arial"/>
          <w:color w:val="000000"/>
          <w:szCs w:val="24"/>
        </w:rPr>
        <w:t>Le CV du consultant principal (formation, expertises et expériences) ainsi que des références ;</w:t>
      </w:r>
    </w:p>
    <w:p w:rsidR="007E50E2" w:rsidRPr="003D0C50" w:rsidRDefault="007E50E2" w:rsidP="007E50E2">
      <w:pPr>
        <w:pStyle w:val="Paragraphedeliste"/>
        <w:numPr>
          <w:ilvl w:val="0"/>
          <w:numId w:val="10"/>
        </w:numPr>
        <w:autoSpaceDE w:val="0"/>
        <w:autoSpaceDN w:val="0"/>
        <w:adjustRightInd w:val="0"/>
        <w:spacing w:line="276" w:lineRule="auto"/>
        <w:jc w:val="both"/>
        <w:rPr>
          <w:rFonts w:ascii="Arial" w:hAnsi="Arial" w:cs="Arial"/>
          <w:color w:val="000000"/>
          <w:szCs w:val="24"/>
        </w:rPr>
      </w:pPr>
      <w:r w:rsidRPr="003D0C50">
        <w:rPr>
          <w:rFonts w:ascii="Arial" w:hAnsi="Arial" w:cs="Arial"/>
          <w:color w:val="000000"/>
          <w:szCs w:val="24"/>
        </w:rPr>
        <w:t>Le dernier diplôme obtenu ;</w:t>
      </w:r>
    </w:p>
    <w:p w:rsidR="007E50E2" w:rsidRPr="003D0C50" w:rsidRDefault="007E50E2" w:rsidP="007E50E2">
      <w:pPr>
        <w:pStyle w:val="Paragraphedeliste"/>
        <w:numPr>
          <w:ilvl w:val="0"/>
          <w:numId w:val="10"/>
        </w:numPr>
        <w:autoSpaceDE w:val="0"/>
        <w:autoSpaceDN w:val="0"/>
        <w:adjustRightInd w:val="0"/>
        <w:spacing w:line="276" w:lineRule="auto"/>
        <w:jc w:val="both"/>
        <w:rPr>
          <w:rFonts w:ascii="Arial" w:hAnsi="Arial" w:cs="Arial"/>
          <w:color w:val="000000"/>
          <w:szCs w:val="24"/>
        </w:rPr>
      </w:pPr>
      <w:r w:rsidRPr="003D0C50">
        <w:rPr>
          <w:rFonts w:ascii="Arial" w:hAnsi="Arial" w:cs="Arial"/>
          <w:color w:val="000000"/>
          <w:szCs w:val="24"/>
        </w:rPr>
        <w:t>L’IFU du Cabinet ;</w:t>
      </w:r>
    </w:p>
    <w:p w:rsidR="007E50E2" w:rsidRPr="0027784D" w:rsidRDefault="007E50E2" w:rsidP="007E50E2">
      <w:pPr>
        <w:pStyle w:val="Paragraphedeliste"/>
        <w:numPr>
          <w:ilvl w:val="0"/>
          <w:numId w:val="10"/>
        </w:numPr>
        <w:autoSpaceDE w:val="0"/>
        <w:autoSpaceDN w:val="0"/>
        <w:adjustRightInd w:val="0"/>
        <w:spacing w:line="276" w:lineRule="auto"/>
        <w:jc w:val="both"/>
        <w:rPr>
          <w:rFonts w:ascii="Arial" w:hAnsi="Arial" w:cs="Arial"/>
          <w:szCs w:val="24"/>
        </w:rPr>
      </w:pPr>
      <w:r w:rsidRPr="0027784D">
        <w:rPr>
          <w:rFonts w:ascii="Arial" w:hAnsi="Arial" w:cs="Arial"/>
          <w:szCs w:val="24"/>
        </w:rPr>
        <w:t xml:space="preserve">Le registre de commerce </w:t>
      </w:r>
    </w:p>
    <w:p w:rsidR="007E50E2" w:rsidRPr="003D0C50" w:rsidRDefault="007E50E2" w:rsidP="007E50E2">
      <w:pPr>
        <w:pStyle w:val="Paragraphedeliste"/>
        <w:numPr>
          <w:ilvl w:val="0"/>
          <w:numId w:val="10"/>
        </w:numPr>
        <w:autoSpaceDE w:val="0"/>
        <w:autoSpaceDN w:val="0"/>
        <w:adjustRightInd w:val="0"/>
        <w:spacing w:line="276" w:lineRule="auto"/>
        <w:jc w:val="both"/>
        <w:rPr>
          <w:rFonts w:ascii="Arial" w:hAnsi="Arial" w:cs="Arial"/>
          <w:color w:val="000000"/>
          <w:szCs w:val="24"/>
        </w:rPr>
      </w:pPr>
      <w:r w:rsidRPr="003D0C50">
        <w:rPr>
          <w:rFonts w:ascii="Arial" w:hAnsi="Arial" w:cs="Arial"/>
          <w:color w:val="000000"/>
          <w:szCs w:val="24"/>
        </w:rPr>
        <w:t>L’Attestation fiscale ;</w:t>
      </w:r>
    </w:p>
    <w:p w:rsidR="007E50E2" w:rsidRPr="003D0C50" w:rsidRDefault="007E50E2" w:rsidP="007E50E2">
      <w:pPr>
        <w:pStyle w:val="Paragraphedeliste"/>
        <w:numPr>
          <w:ilvl w:val="0"/>
          <w:numId w:val="10"/>
        </w:numPr>
        <w:autoSpaceDE w:val="0"/>
        <w:autoSpaceDN w:val="0"/>
        <w:adjustRightInd w:val="0"/>
        <w:spacing w:line="276" w:lineRule="auto"/>
        <w:jc w:val="both"/>
        <w:rPr>
          <w:rFonts w:ascii="Arial" w:hAnsi="Arial" w:cs="Arial"/>
          <w:color w:val="000000"/>
          <w:szCs w:val="24"/>
        </w:rPr>
      </w:pPr>
      <w:r w:rsidRPr="003D0C50">
        <w:rPr>
          <w:rFonts w:ascii="Arial" w:hAnsi="Arial" w:cs="Arial"/>
          <w:color w:val="000000"/>
          <w:szCs w:val="24"/>
        </w:rPr>
        <w:t>L’Attestation d’Immatriculation et de déclaration  à  la CNSS ;</w:t>
      </w:r>
    </w:p>
    <w:p w:rsidR="007E50E2" w:rsidRPr="003D0C50" w:rsidRDefault="007E50E2" w:rsidP="007E50E2">
      <w:pPr>
        <w:pStyle w:val="Paragraphedeliste"/>
        <w:numPr>
          <w:ilvl w:val="0"/>
          <w:numId w:val="10"/>
        </w:numPr>
        <w:autoSpaceDE w:val="0"/>
        <w:autoSpaceDN w:val="0"/>
        <w:adjustRightInd w:val="0"/>
        <w:spacing w:line="276" w:lineRule="auto"/>
        <w:jc w:val="both"/>
        <w:rPr>
          <w:rFonts w:ascii="Arial" w:hAnsi="Arial" w:cs="Arial"/>
          <w:color w:val="000000"/>
          <w:szCs w:val="24"/>
        </w:rPr>
      </w:pPr>
      <w:r w:rsidRPr="003D0C50">
        <w:rPr>
          <w:rFonts w:ascii="Arial" w:hAnsi="Arial" w:cs="Arial"/>
          <w:color w:val="000000"/>
          <w:szCs w:val="24"/>
        </w:rPr>
        <w:t>L’Attestation de non faillite ;</w:t>
      </w:r>
    </w:p>
    <w:p w:rsidR="007E50E2" w:rsidRPr="003D0C50" w:rsidRDefault="007E50E2" w:rsidP="007E50E2">
      <w:pPr>
        <w:pStyle w:val="Paragraphedeliste"/>
        <w:numPr>
          <w:ilvl w:val="0"/>
          <w:numId w:val="10"/>
        </w:numPr>
        <w:autoSpaceDE w:val="0"/>
        <w:autoSpaceDN w:val="0"/>
        <w:adjustRightInd w:val="0"/>
        <w:spacing w:line="276" w:lineRule="auto"/>
        <w:jc w:val="both"/>
        <w:rPr>
          <w:rFonts w:ascii="Arial" w:hAnsi="Arial" w:cs="Arial"/>
          <w:color w:val="000000"/>
          <w:szCs w:val="24"/>
        </w:rPr>
      </w:pPr>
      <w:r w:rsidRPr="003D0C50">
        <w:rPr>
          <w:rFonts w:ascii="Arial" w:hAnsi="Arial" w:cs="Arial"/>
          <w:color w:val="000000"/>
          <w:szCs w:val="24"/>
        </w:rPr>
        <w:t>Toutes autres pièces administratives jugées importantes.</w:t>
      </w:r>
    </w:p>
    <w:p w:rsidR="007E50E2" w:rsidRPr="003D0C50" w:rsidRDefault="007E50E2" w:rsidP="007E50E2">
      <w:pPr>
        <w:autoSpaceDE w:val="0"/>
        <w:autoSpaceDN w:val="0"/>
        <w:adjustRightInd w:val="0"/>
        <w:jc w:val="both"/>
        <w:rPr>
          <w:rFonts w:ascii="Arial" w:hAnsi="Arial" w:cs="Arial"/>
          <w:color w:val="000000"/>
          <w:szCs w:val="24"/>
        </w:rPr>
      </w:pPr>
    </w:p>
    <w:p w:rsidR="007E50E2" w:rsidRPr="003D0C50" w:rsidRDefault="007E50E2" w:rsidP="007E50E2">
      <w:pPr>
        <w:jc w:val="both"/>
        <w:rPr>
          <w:rFonts w:ascii="Arial" w:hAnsi="Arial" w:cs="Arial"/>
          <w:szCs w:val="24"/>
        </w:rPr>
      </w:pPr>
      <w:r w:rsidRPr="003D0C50">
        <w:rPr>
          <w:rFonts w:ascii="Arial" w:hAnsi="Arial" w:cs="Arial"/>
          <w:szCs w:val="24"/>
        </w:rPr>
        <w:t xml:space="preserve">b. Les offres doivent être déposées </w:t>
      </w:r>
      <w:r w:rsidR="00AE01B9">
        <w:rPr>
          <w:rFonts w:ascii="Arial" w:hAnsi="Arial" w:cs="Arial"/>
          <w:szCs w:val="24"/>
        </w:rPr>
        <w:t xml:space="preserve">du 06 au 13 avril 2020 </w:t>
      </w:r>
      <w:r w:rsidRPr="003D0C50">
        <w:rPr>
          <w:rFonts w:ascii="Arial" w:hAnsi="Arial" w:cs="Arial"/>
          <w:szCs w:val="24"/>
        </w:rPr>
        <w:t>au siège du REPSFECO Bénin sis à  Cotonou, 3</w:t>
      </w:r>
      <w:r w:rsidRPr="003D0C50">
        <w:rPr>
          <w:rFonts w:ascii="Arial" w:hAnsi="Arial" w:cs="Arial"/>
          <w:szCs w:val="24"/>
          <w:vertAlign w:val="superscript"/>
        </w:rPr>
        <w:t>ème</w:t>
      </w:r>
      <w:r w:rsidRPr="003D0C50">
        <w:rPr>
          <w:rFonts w:ascii="Arial" w:hAnsi="Arial" w:cs="Arial"/>
          <w:szCs w:val="24"/>
        </w:rPr>
        <w:t xml:space="preserve"> arrondissement, quartier </w:t>
      </w:r>
      <w:proofErr w:type="spellStart"/>
      <w:r w:rsidRPr="003D0C50">
        <w:rPr>
          <w:rFonts w:ascii="Arial" w:hAnsi="Arial" w:cs="Arial"/>
          <w:szCs w:val="24"/>
        </w:rPr>
        <w:t>Fifatin</w:t>
      </w:r>
      <w:proofErr w:type="spellEnd"/>
      <w:r w:rsidRPr="003D0C50">
        <w:rPr>
          <w:rFonts w:ascii="Arial" w:hAnsi="Arial" w:cs="Arial"/>
          <w:szCs w:val="24"/>
        </w:rPr>
        <w:t xml:space="preserve">, Maison SAIZONOU Jean, </w:t>
      </w:r>
      <w:r w:rsidRPr="003D0C50">
        <w:rPr>
          <w:rFonts w:ascii="Arial" w:hAnsi="Arial" w:cs="Arial"/>
          <w:szCs w:val="24"/>
        </w:rPr>
        <w:lastRenderedPageBreak/>
        <w:t>Rue en face Station-service SONACOP Sacré cœur, 1</w:t>
      </w:r>
      <w:r w:rsidRPr="003D0C50">
        <w:rPr>
          <w:rFonts w:ascii="Arial" w:hAnsi="Arial" w:cs="Arial"/>
          <w:szCs w:val="24"/>
          <w:vertAlign w:val="superscript"/>
        </w:rPr>
        <w:t>ère</w:t>
      </w:r>
      <w:r w:rsidRPr="003D0C50">
        <w:rPr>
          <w:rFonts w:ascii="Arial" w:hAnsi="Arial" w:cs="Arial"/>
          <w:szCs w:val="24"/>
        </w:rPr>
        <w:t xml:space="preserve"> rue à gauche, carré N° 99 au plus tard le Mercredi 18 Mars 2020  à 17h00.</w:t>
      </w:r>
    </w:p>
    <w:p w:rsidR="007E50E2" w:rsidRPr="003D0C50" w:rsidRDefault="007E50E2" w:rsidP="007E50E2">
      <w:pPr>
        <w:jc w:val="both"/>
        <w:rPr>
          <w:rFonts w:ascii="Arial" w:hAnsi="Arial" w:cs="Arial"/>
          <w:szCs w:val="24"/>
        </w:rPr>
      </w:pPr>
      <w:r w:rsidRPr="003D0C50">
        <w:rPr>
          <w:rFonts w:ascii="Arial" w:hAnsi="Arial" w:cs="Arial"/>
          <w:szCs w:val="24"/>
        </w:rPr>
        <w:t>Les heures de réception des plis sont : du lundi au vendredi de 10 H à 17 H.</w:t>
      </w:r>
    </w:p>
    <w:p w:rsidR="007E50E2" w:rsidRPr="003D0C50" w:rsidRDefault="007E50E2" w:rsidP="007E50E2">
      <w:pPr>
        <w:jc w:val="both"/>
        <w:rPr>
          <w:rFonts w:ascii="Arial" w:hAnsi="Arial" w:cs="Arial"/>
          <w:szCs w:val="24"/>
        </w:rPr>
      </w:pPr>
    </w:p>
    <w:p w:rsidR="007E50E2" w:rsidRPr="003D0C50" w:rsidRDefault="007E50E2" w:rsidP="007E50E2">
      <w:pPr>
        <w:jc w:val="both"/>
        <w:rPr>
          <w:rFonts w:ascii="Arial" w:hAnsi="Arial" w:cs="Arial"/>
          <w:b/>
          <w:szCs w:val="24"/>
        </w:rPr>
      </w:pPr>
      <w:r w:rsidRPr="003D0C50">
        <w:rPr>
          <w:rFonts w:ascii="Arial" w:hAnsi="Arial" w:cs="Arial"/>
          <w:b/>
          <w:szCs w:val="24"/>
        </w:rPr>
        <w:t xml:space="preserve">INSTRUCTION AUX SOUMISSIONNAIRES </w:t>
      </w:r>
    </w:p>
    <w:p w:rsidR="007E50E2" w:rsidRPr="003D0C50" w:rsidRDefault="007E50E2" w:rsidP="007E50E2">
      <w:pPr>
        <w:pStyle w:val="Paragraphedeliste"/>
        <w:numPr>
          <w:ilvl w:val="0"/>
          <w:numId w:val="6"/>
        </w:numPr>
        <w:spacing w:after="200" w:line="276" w:lineRule="auto"/>
        <w:jc w:val="both"/>
        <w:rPr>
          <w:rFonts w:ascii="Arial" w:hAnsi="Arial" w:cs="Arial"/>
          <w:b/>
          <w:szCs w:val="24"/>
        </w:rPr>
      </w:pPr>
      <w:r w:rsidRPr="003D0C50">
        <w:rPr>
          <w:rFonts w:ascii="Arial" w:hAnsi="Arial" w:cs="Arial"/>
          <w:b/>
          <w:szCs w:val="24"/>
        </w:rPr>
        <w:t xml:space="preserve">Présentation des offres </w:t>
      </w:r>
    </w:p>
    <w:p w:rsidR="007E50E2" w:rsidRPr="003D0C50" w:rsidRDefault="007E50E2" w:rsidP="007E50E2">
      <w:pPr>
        <w:jc w:val="both"/>
        <w:rPr>
          <w:rFonts w:ascii="Arial" w:hAnsi="Arial" w:cs="Arial"/>
          <w:szCs w:val="24"/>
        </w:rPr>
      </w:pPr>
      <w:r w:rsidRPr="003D0C50">
        <w:rPr>
          <w:rFonts w:ascii="Arial" w:hAnsi="Arial" w:cs="Arial"/>
          <w:szCs w:val="24"/>
        </w:rPr>
        <w:t>Les offres techniques et financières établies en langue française et en deux (02) exemplaires dont un original et une copie, marquées comme telles, doivent être déposées sous plis fermés au secrétariat de REPSFECO Bénin sis à Cotonou, 3</w:t>
      </w:r>
      <w:r w:rsidRPr="003D0C50">
        <w:rPr>
          <w:rFonts w:ascii="Arial" w:hAnsi="Arial" w:cs="Arial"/>
          <w:szCs w:val="24"/>
          <w:vertAlign w:val="superscript"/>
        </w:rPr>
        <w:t>ème</w:t>
      </w:r>
      <w:r w:rsidRPr="003D0C50">
        <w:rPr>
          <w:rFonts w:ascii="Arial" w:hAnsi="Arial" w:cs="Arial"/>
          <w:szCs w:val="24"/>
        </w:rPr>
        <w:t xml:space="preserve"> arrondissement, quartier </w:t>
      </w:r>
      <w:proofErr w:type="spellStart"/>
      <w:r w:rsidRPr="003D0C50">
        <w:rPr>
          <w:rFonts w:ascii="Arial" w:hAnsi="Arial" w:cs="Arial"/>
          <w:szCs w:val="24"/>
        </w:rPr>
        <w:t>Fifatin</w:t>
      </w:r>
      <w:proofErr w:type="spellEnd"/>
      <w:r w:rsidRPr="003D0C50">
        <w:rPr>
          <w:rFonts w:ascii="Arial" w:hAnsi="Arial" w:cs="Arial"/>
          <w:szCs w:val="24"/>
        </w:rPr>
        <w:t>, Maison SAIZONOU Jean, Rue en face Station-service SONACOP Sacré cœur, 1</w:t>
      </w:r>
      <w:r w:rsidRPr="003D0C50">
        <w:rPr>
          <w:rFonts w:ascii="Arial" w:hAnsi="Arial" w:cs="Arial"/>
          <w:szCs w:val="24"/>
          <w:vertAlign w:val="superscript"/>
        </w:rPr>
        <w:t>ère</w:t>
      </w:r>
      <w:r w:rsidRPr="003D0C50">
        <w:rPr>
          <w:rFonts w:ascii="Arial" w:hAnsi="Arial" w:cs="Arial"/>
          <w:szCs w:val="24"/>
        </w:rPr>
        <w:t xml:space="preserve"> rue à gauche, carré </w:t>
      </w:r>
      <w:r w:rsidRPr="003D0C50">
        <w:rPr>
          <w:rFonts w:ascii="Arial" w:hAnsi="Arial" w:cs="Arial"/>
          <w:color w:val="000000" w:themeColor="text1"/>
          <w:szCs w:val="24"/>
        </w:rPr>
        <w:t>N° 99</w:t>
      </w:r>
      <w:r w:rsidRPr="003D0C50">
        <w:rPr>
          <w:rFonts w:ascii="Arial" w:hAnsi="Arial" w:cs="Arial"/>
          <w:szCs w:val="24"/>
        </w:rPr>
        <w:t>. Tous les éléments constitutifs des offres seront contenus dans une enveloppe neutre et portant la mention « </w:t>
      </w:r>
      <w:r w:rsidRPr="003D0C50">
        <w:rPr>
          <w:rFonts w:ascii="Arial" w:hAnsi="Arial" w:cs="Arial"/>
          <w:b/>
          <w:szCs w:val="24"/>
        </w:rPr>
        <w:t xml:space="preserve">Soumission pour le recrutement d’un consultant pour l’évaluation finale du projet </w:t>
      </w:r>
      <w:r w:rsidRPr="003D0C50">
        <w:rPr>
          <w:rFonts w:ascii="Arial" w:hAnsi="Arial" w:cs="Arial"/>
          <w:b/>
          <w:i/>
          <w:color w:val="000000"/>
          <w:szCs w:val="24"/>
        </w:rPr>
        <w:t>Pour une justice de qualité accessible à tous</w:t>
      </w:r>
      <w:r w:rsidRPr="003D0C50">
        <w:rPr>
          <w:rFonts w:ascii="Arial" w:hAnsi="Arial" w:cs="Arial"/>
          <w:szCs w:val="24"/>
        </w:rPr>
        <w:t>», à n’ouvrir qu’en séance.</w:t>
      </w:r>
    </w:p>
    <w:p w:rsidR="007E50E2" w:rsidRPr="003D0C50" w:rsidRDefault="007E50E2" w:rsidP="007E50E2">
      <w:pPr>
        <w:jc w:val="both"/>
        <w:rPr>
          <w:rFonts w:ascii="Arial" w:hAnsi="Arial" w:cs="Arial"/>
          <w:szCs w:val="24"/>
        </w:rPr>
      </w:pPr>
      <w:r w:rsidRPr="003D0C50">
        <w:rPr>
          <w:rFonts w:ascii="Arial" w:hAnsi="Arial" w:cs="Arial"/>
          <w:szCs w:val="24"/>
        </w:rPr>
        <w:t>Le délai de validité des offres sera de 20 jours après la date ultime de réception des offres.</w:t>
      </w:r>
    </w:p>
    <w:p w:rsidR="007E50E2" w:rsidRPr="003D0C50" w:rsidRDefault="007E50E2" w:rsidP="007E50E2">
      <w:pPr>
        <w:pStyle w:val="Paragraphedeliste"/>
        <w:numPr>
          <w:ilvl w:val="0"/>
          <w:numId w:val="6"/>
        </w:numPr>
        <w:spacing w:after="200" w:line="276" w:lineRule="auto"/>
        <w:jc w:val="both"/>
        <w:rPr>
          <w:rFonts w:ascii="Arial" w:hAnsi="Arial" w:cs="Arial"/>
          <w:b/>
          <w:szCs w:val="24"/>
        </w:rPr>
      </w:pPr>
      <w:r w:rsidRPr="003D0C50">
        <w:rPr>
          <w:rFonts w:ascii="Arial" w:hAnsi="Arial" w:cs="Arial"/>
          <w:b/>
          <w:szCs w:val="24"/>
        </w:rPr>
        <w:t xml:space="preserve">Evaluation des offres </w:t>
      </w:r>
    </w:p>
    <w:p w:rsidR="007E50E2" w:rsidRPr="003D0C50" w:rsidRDefault="007E50E2" w:rsidP="007E50E2">
      <w:pPr>
        <w:jc w:val="both"/>
        <w:rPr>
          <w:rFonts w:ascii="Arial" w:hAnsi="Arial" w:cs="Arial"/>
          <w:szCs w:val="24"/>
        </w:rPr>
      </w:pPr>
      <w:r w:rsidRPr="003D0C50">
        <w:rPr>
          <w:rFonts w:ascii="Arial" w:hAnsi="Arial" w:cs="Arial"/>
          <w:szCs w:val="24"/>
        </w:rPr>
        <w:t xml:space="preserve">Seules les offres régulières et dont les documents demandés sont valides et conformes seront prises en considération et analysées.  </w:t>
      </w:r>
    </w:p>
    <w:p w:rsidR="007E50E2" w:rsidRPr="003D0C50" w:rsidRDefault="007E50E2" w:rsidP="007E50E2">
      <w:pPr>
        <w:jc w:val="both"/>
        <w:rPr>
          <w:rFonts w:ascii="Arial" w:hAnsi="Arial" w:cs="Arial"/>
          <w:szCs w:val="24"/>
        </w:rPr>
      </w:pPr>
    </w:p>
    <w:p w:rsidR="007E50E2" w:rsidRPr="003D0C50" w:rsidRDefault="007E50E2" w:rsidP="007E50E2">
      <w:pPr>
        <w:jc w:val="both"/>
        <w:rPr>
          <w:rFonts w:ascii="Arial" w:hAnsi="Arial" w:cs="Arial"/>
          <w:szCs w:val="24"/>
        </w:rPr>
      </w:pPr>
    </w:p>
    <w:p w:rsidR="007E50E2" w:rsidRDefault="007E50E2" w:rsidP="00813952">
      <w:pPr>
        <w:ind w:left="4956" w:firstLine="708"/>
        <w:jc w:val="center"/>
        <w:rPr>
          <w:rFonts w:ascii="Arial" w:hAnsi="Arial" w:cs="Arial"/>
          <w:b/>
          <w:szCs w:val="24"/>
        </w:rPr>
      </w:pPr>
      <w:r w:rsidRPr="003D0C50">
        <w:rPr>
          <w:rFonts w:ascii="Arial" w:hAnsi="Arial" w:cs="Arial"/>
          <w:b/>
          <w:szCs w:val="24"/>
        </w:rPr>
        <w:t xml:space="preserve">La Présidente </w:t>
      </w:r>
    </w:p>
    <w:p w:rsidR="00487EAC" w:rsidRDefault="00487EAC" w:rsidP="00813952">
      <w:pPr>
        <w:ind w:left="4956" w:firstLine="708"/>
        <w:jc w:val="center"/>
        <w:rPr>
          <w:rFonts w:ascii="Arial" w:hAnsi="Arial" w:cs="Arial"/>
          <w:b/>
          <w:szCs w:val="24"/>
        </w:rPr>
      </w:pPr>
    </w:p>
    <w:p w:rsidR="00487EAC" w:rsidRPr="003D0C50" w:rsidRDefault="00487EAC" w:rsidP="00813952">
      <w:pPr>
        <w:ind w:left="4956" w:firstLine="708"/>
        <w:jc w:val="center"/>
        <w:rPr>
          <w:rFonts w:ascii="Arial" w:hAnsi="Arial" w:cs="Arial"/>
          <w:b/>
          <w:szCs w:val="24"/>
        </w:rPr>
      </w:pPr>
    </w:p>
    <w:p w:rsidR="003B7DB2" w:rsidRDefault="003B7DB2" w:rsidP="00487EAC">
      <w:pPr>
        <w:ind w:left="4956"/>
        <w:rPr>
          <w:rFonts w:ascii="Arial" w:hAnsi="Arial" w:cs="Arial"/>
          <w:b/>
          <w:szCs w:val="24"/>
          <w:u w:val="single"/>
        </w:rPr>
      </w:pPr>
    </w:p>
    <w:p w:rsidR="007E50E2" w:rsidRPr="003D0C50" w:rsidRDefault="007E50E2" w:rsidP="00487EAC">
      <w:pPr>
        <w:ind w:left="4956"/>
        <w:rPr>
          <w:rFonts w:ascii="Arial" w:hAnsi="Arial" w:cs="Arial"/>
          <w:b/>
          <w:szCs w:val="24"/>
          <w:u w:val="single"/>
        </w:rPr>
      </w:pPr>
      <w:bookmarkStart w:id="4" w:name="_GoBack"/>
      <w:bookmarkEnd w:id="4"/>
      <w:r w:rsidRPr="003D0C50">
        <w:rPr>
          <w:rFonts w:ascii="Arial" w:hAnsi="Arial" w:cs="Arial"/>
          <w:b/>
          <w:szCs w:val="24"/>
          <w:u w:val="single"/>
        </w:rPr>
        <w:t xml:space="preserve">Mme Blandine SINTONDJI YAYA </w:t>
      </w:r>
    </w:p>
    <w:p w:rsidR="007E50E2" w:rsidRPr="007E111F" w:rsidRDefault="007E50E2" w:rsidP="007E111F">
      <w:pPr>
        <w:spacing w:before="120" w:after="120"/>
        <w:jc w:val="both"/>
        <w:rPr>
          <w:rFonts w:ascii="Arial" w:hAnsi="Arial" w:cs="Arial"/>
          <w:b/>
          <w:snapToGrid/>
          <w:szCs w:val="24"/>
          <w:lang w:eastAsia="fr-FR"/>
        </w:rPr>
      </w:pPr>
    </w:p>
    <w:sectPr w:rsidR="007E50E2" w:rsidRPr="007E111F" w:rsidSect="0020532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374" w:rsidRDefault="00AA4374" w:rsidP="00B94033">
      <w:r>
        <w:separator/>
      </w:r>
    </w:p>
  </w:endnote>
  <w:endnote w:type="continuationSeparator" w:id="0">
    <w:p w:rsidR="00AA4374" w:rsidRDefault="00AA4374" w:rsidP="00B9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033" w:rsidRDefault="007E50E2" w:rsidP="00B94033">
    <w:pPr>
      <w:pStyle w:val="Pieddepage"/>
      <w:jc w:val="right"/>
    </w:pPr>
    <w:r>
      <w:t xml:space="preserve">Mars </w:t>
    </w:r>
    <w:r w:rsidR="00326894">
      <w:t xml:space="preserve">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374" w:rsidRDefault="00AA4374" w:rsidP="00B94033">
      <w:r>
        <w:separator/>
      </w:r>
    </w:p>
  </w:footnote>
  <w:footnote w:type="continuationSeparator" w:id="0">
    <w:p w:rsidR="00AA4374" w:rsidRDefault="00AA4374" w:rsidP="00B940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ECB"/>
    <w:multiLevelType w:val="multilevel"/>
    <w:tmpl w:val="1EA05A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160" w:hanging="1800"/>
      </w:pPr>
      <w:rPr>
        <w:rFonts w:hint="default"/>
        <w:b/>
        <w:i/>
      </w:rPr>
    </w:lvl>
  </w:abstractNum>
  <w:abstractNum w:abstractNumId="1">
    <w:nsid w:val="098E5077"/>
    <w:multiLevelType w:val="hybridMultilevel"/>
    <w:tmpl w:val="7D4E8FDC"/>
    <w:lvl w:ilvl="0" w:tplc="BD9EE6B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6958BB"/>
    <w:multiLevelType w:val="hybridMultilevel"/>
    <w:tmpl w:val="BC2465D6"/>
    <w:lvl w:ilvl="0" w:tplc="21BEEB3A">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CF4BD3"/>
    <w:multiLevelType w:val="hybridMultilevel"/>
    <w:tmpl w:val="4BB85746"/>
    <w:lvl w:ilvl="0" w:tplc="FB547C1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6E44AE"/>
    <w:multiLevelType w:val="hybridMultilevel"/>
    <w:tmpl w:val="27DA2F9C"/>
    <w:lvl w:ilvl="0" w:tplc="FB547C1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5091266"/>
    <w:multiLevelType w:val="hybridMultilevel"/>
    <w:tmpl w:val="66FEA152"/>
    <w:lvl w:ilvl="0" w:tplc="9C5CE2AC">
      <w:start w:val="5"/>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C347218"/>
    <w:multiLevelType w:val="hybridMultilevel"/>
    <w:tmpl w:val="037AD8C6"/>
    <w:lvl w:ilvl="0" w:tplc="37E23134">
      <w:start w:val="2"/>
      <w:numFmt w:val="bullet"/>
      <w:lvlText w:val="-"/>
      <w:lvlJc w:val="left"/>
      <w:pPr>
        <w:ind w:left="785" w:hanging="360"/>
      </w:pPr>
      <w:rPr>
        <w:rFonts w:ascii="Palatino Linotype" w:eastAsia="Times New Roman" w:hAnsi="Palatino Linotyp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A1F7406"/>
    <w:multiLevelType w:val="multilevel"/>
    <w:tmpl w:val="A29CD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AC640F3"/>
    <w:multiLevelType w:val="multilevel"/>
    <w:tmpl w:val="9A5EA5C4"/>
    <w:lvl w:ilvl="0">
      <w:start w:val="1"/>
      <w:numFmt w:val="decimal"/>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0516778"/>
    <w:multiLevelType w:val="multilevel"/>
    <w:tmpl w:val="7F9E54F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1"/>
  </w:num>
  <w:num w:numId="2">
    <w:abstractNumId w:val="2"/>
  </w:num>
  <w:num w:numId="3">
    <w:abstractNumId w:val="7"/>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0"/>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25"/>
    <w:rsid w:val="00030030"/>
    <w:rsid w:val="00030E14"/>
    <w:rsid w:val="0004390F"/>
    <w:rsid w:val="000440FC"/>
    <w:rsid w:val="00055712"/>
    <w:rsid w:val="00057F9C"/>
    <w:rsid w:val="00057FCC"/>
    <w:rsid w:val="00065527"/>
    <w:rsid w:val="0009431C"/>
    <w:rsid w:val="000B5171"/>
    <w:rsid w:val="000D794F"/>
    <w:rsid w:val="000F6C04"/>
    <w:rsid w:val="00143D3D"/>
    <w:rsid w:val="00181A96"/>
    <w:rsid w:val="001E537E"/>
    <w:rsid w:val="00205325"/>
    <w:rsid w:val="002431C7"/>
    <w:rsid w:val="00252E9C"/>
    <w:rsid w:val="00267935"/>
    <w:rsid w:val="0027173C"/>
    <w:rsid w:val="0027784D"/>
    <w:rsid w:val="00286F76"/>
    <w:rsid w:val="00297598"/>
    <w:rsid w:val="002C1FAE"/>
    <w:rsid w:val="002C63FA"/>
    <w:rsid w:val="002D66B4"/>
    <w:rsid w:val="00326894"/>
    <w:rsid w:val="00330904"/>
    <w:rsid w:val="00350F9F"/>
    <w:rsid w:val="003630FF"/>
    <w:rsid w:val="0037547C"/>
    <w:rsid w:val="00385070"/>
    <w:rsid w:val="00394295"/>
    <w:rsid w:val="003B7DB2"/>
    <w:rsid w:val="003D0C50"/>
    <w:rsid w:val="00410961"/>
    <w:rsid w:val="004178DA"/>
    <w:rsid w:val="00421A47"/>
    <w:rsid w:val="00427EAF"/>
    <w:rsid w:val="0045620A"/>
    <w:rsid w:val="00472D4F"/>
    <w:rsid w:val="00487EAC"/>
    <w:rsid w:val="004B26AF"/>
    <w:rsid w:val="004C55BE"/>
    <w:rsid w:val="004D5497"/>
    <w:rsid w:val="00505CE0"/>
    <w:rsid w:val="00510781"/>
    <w:rsid w:val="0053128A"/>
    <w:rsid w:val="0053462C"/>
    <w:rsid w:val="00540D16"/>
    <w:rsid w:val="00561BA2"/>
    <w:rsid w:val="00562A71"/>
    <w:rsid w:val="00587307"/>
    <w:rsid w:val="00606E6F"/>
    <w:rsid w:val="00660F4D"/>
    <w:rsid w:val="006C48A0"/>
    <w:rsid w:val="006E157B"/>
    <w:rsid w:val="006E3010"/>
    <w:rsid w:val="00716EF1"/>
    <w:rsid w:val="007235B9"/>
    <w:rsid w:val="00736F5E"/>
    <w:rsid w:val="00746CE1"/>
    <w:rsid w:val="007E111F"/>
    <w:rsid w:val="007E50E2"/>
    <w:rsid w:val="00800CA4"/>
    <w:rsid w:val="00813952"/>
    <w:rsid w:val="0084313D"/>
    <w:rsid w:val="008821B1"/>
    <w:rsid w:val="008C01CE"/>
    <w:rsid w:val="008D19C0"/>
    <w:rsid w:val="0093329A"/>
    <w:rsid w:val="00944137"/>
    <w:rsid w:val="0099414E"/>
    <w:rsid w:val="009A6645"/>
    <w:rsid w:val="009B271B"/>
    <w:rsid w:val="009D1EDE"/>
    <w:rsid w:val="009F7F43"/>
    <w:rsid w:val="00A0180B"/>
    <w:rsid w:val="00A23733"/>
    <w:rsid w:val="00A44927"/>
    <w:rsid w:val="00A650C4"/>
    <w:rsid w:val="00A66F3C"/>
    <w:rsid w:val="00A94CCD"/>
    <w:rsid w:val="00AA4374"/>
    <w:rsid w:val="00AA6BCA"/>
    <w:rsid w:val="00AC3F8B"/>
    <w:rsid w:val="00AD00C2"/>
    <w:rsid w:val="00AE01B9"/>
    <w:rsid w:val="00AE187C"/>
    <w:rsid w:val="00AF1096"/>
    <w:rsid w:val="00AF5DE7"/>
    <w:rsid w:val="00B27716"/>
    <w:rsid w:val="00B70151"/>
    <w:rsid w:val="00B94033"/>
    <w:rsid w:val="00B95FFC"/>
    <w:rsid w:val="00BB42F0"/>
    <w:rsid w:val="00BC3E25"/>
    <w:rsid w:val="00BD6DF7"/>
    <w:rsid w:val="00BE6D2F"/>
    <w:rsid w:val="00BF20E3"/>
    <w:rsid w:val="00C071A6"/>
    <w:rsid w:val="00C6393D"/>
    <w:rsid w:val="00C654F0"/>
    <w:rsid w:val="00C66B92"/>
    <w:rsid w:val="00C77591"/>
    <w:rsid w:val="00C82FB9"/>
    <w:rsid w:val="00CA39C6"/>
    <w:rsid w:val="00CC6A17"/>
    <w:rsid w:val="00CF627C"/>
    <w:rsid w:val="00D62EA1"/>
    <w:rsid w:val="00D855B7"/>
    <w:rsid w:val="00DB5A4F"/>
    <w:rsid w:val="00DE0ECD"/>
    <w:rsid w:val="00DE165F"/>
    <w:rsid w:val="00DE72C3"/>
    <w:rsid w:val="00DE78FB"/>
    <w:rsid w:val="00DF13EB"/>
    <w:rsid w:val="00E132C1"/>
    <w:rsid w:val="00E4012F"/>
    <w:rsid w:val="00EA6C21"/>
    <w:rsid w:val="00EE135D"/>
    <w:rsid w:val="00EE6801"/>
    <w:rsid w:val="00F175DD"/>
    <w:rsid w:val="00F50528"/>
    <w:rsid w:val="00F601B6"/>
    <w:rsid w:val="00F6656B"/>
    <w:rsid w:val="00F8099C"/>
    <w:rsid w:val="00F858FB"/>
    <w:rsid w:val="00F96D99"/>
    <w:rsid w:val="00FA473F"/>
    <w:rsid w:val="00FB7B16"/>
    <w:rsid w:val="00FC33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25"/>
    <w:pPr>
      <w:spacing w:after="0" w:line="240" w:lineRule="auto"/>
    </w:pPr>
    <w:rPr>
      <w:rFonts w:ascii="Times New Roman" w:eastAsia="Times New Roman" w:hAnsi="Times New Roman" w:cs="Times New Roman"/>
      <w:snapToGrid w:val="0"/>
      <w:sz w:val="24"/>
      <w:szCs w:val="20"/>
    </w:rPr>
  </w:style>
  <w:style w:type="paragraph" w:styleId="Titre1">
    <w:name w:val="heading 1"/>
    <w:basedOn w:val="Normal"/>
    <w:next w:val="Normal"/>
    <w:link w:val="Titre1Car"/>
    <w:uiPriority w:val="9"/>
    <w:qFormat/>
    <w:rsid w:val="007E50E2"/>
    <w:pPr>
      <w:keepNext/>
      <w:keepLines/>
      <w:spacing w:before="480" w:line="276" w:lineRule="auto"/>
      <w:outlineLvl w:val="0"/>
    </w:pPr>
    <w:rPr>
      <w:rFonts w:asciiTheme="majorHAnsi" w:eastAsiaTheme="majorEastAsia" w:hAnsiTheme="majorHAnsi" w:cstheme="majorBidi"/>
      <w:b/>
      <w:bCs/>
      <w:snapToGrid/>
      <w:color w:val="365F91" w:themeColor="accent1" w:themeShade="BF"/>
      <w:sz w:val="28"/>
      <w:szCs w:val="28"/>
      <w:lang w:eastAsia="fr-FR"/>
    </w:rPr>
  </w:style>
  <w:style w:type="paragraph" w:styleId="Titre2">
    <w:name w:val="heading 2"/>
    <w:basedOn w:val="Normal"/>
    <w:next w:val="Normal"/>
    <w:link w:val="Titre2Car"/>
    <w:uiPriority w:val="9"/>
    <w:semiHidden/>
    <w:unhideWhenUsed/>
    <w:qFormat/>
    <w:rsid w:val="007E50E2"/>
    <w:pPr>
      <w:keepNext/>
      <w:keepLines/>
      <w:spacing w:before="40" w:line="276" w:lineRule="auto"/>
      <w:outlineLvl w:val="1"/>
    </w:pPr>
    <w:rPr>
      <w:rFonts w:asciiTheme="majorHAnsi" w:eastAsiaTheme="majorEastAsia" w:hAnsiTheme="majorHAnsi" w:cstheme="majorBidi"/>
      <w:snapToGrid/>
      <w:color w:val="365F91" w:themeColor="accent1" w:themeShade="BF"/>
      <w:sz w:val="26"/>
      <w:szCs w:val="26"/>
      <w:lang w:eastAsia="fr-FR"/>
    </w:rPr>
  </w:style>
  <w:style w:type="paragraph" w:styleId="Titre3">
    <w:name w:val="heading 3"/>
    <w:basedOn w:val="Normal"/>
    <w:next w:val="Normal"/>
    <w:link w:val="Titre3Car"/>
    <w:uiPriority w:val="9"/>
    <w:unhideWhenUsed/>
    <w:qFormat/>
    <w:rsid w:val="007E50E2"/>
    <w:pPr>
      <w:keepNext/>
      <w:keepLines/>
      <w:spacing w:before="200" w:line="276" w:lineRule="auto"/>
      <w:outlineLvl w:val="2"/>
    </w:pPr>
    <w:rPr>
      <w:rFonts w:asciiTheme="majorHAnsi" w:eastAsiaTheme="majorEastAsia" w:hAnsiTheme="majorHAnsi" w:cstheme="majorBidi"/>
      <w:b/>
      <w:bCs/>
      <w:snapToGrid/>
      <w:color w:val="4F81BD" w:themeColor="accent1"/>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30E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30E14"/>
    <w:rPr>
      <w:rFonts w:ascii="Tahoma" w:hAnsi="Tahoma" w:cs="Tahoma"/>
      <w:sz w:val="16"/>
      <w:szCs w:val="16"/>
    </w:rPr>
  </w:style>
  <w:style w:type="character" w:customStyle="1" w:styleId="TextedebullesCar">
    <w:name w:val="Texte de bulles Car"/>
    <w:basedOn w:val="Policepardfaut"/>
    <w:link w:val="Textedebulles"/>
    <w:uiPriority w:val="99"/>
    <w:semiHidden/>
    <w:rsid w:val="00030E14"/>
    <w:rPr>
      <w:rFonts w:ascii="Tahoma" w:eastAsia="Times New Roman" w:hAnsi="Tahoma" w:cs="Tahoma"/>
      <w:snapToGrid w:val="0"/>
      <w:sz w:val="16"/>
      <w:szCs w:val="16"/>
    </w:rPr>
  </w:style>
  <w:style w:type="paragraph" w:styleId="En-tte">
    <w:name w:val="header"/>
    <w:basedOn w:val="Normal"/>
    <w:link w:val="En-tteCar"/>
    <w:uiPriority w:val="99"/>
    <w:unhideWhenUsed/>
    <w:rsid w:val="00B94033"/>
    <w:pPr>
      <w:tabs>
        <w:tab w:val="center" w:pos="4536"/>
        <w:tab w:val="right" w:pos="9072"/>
      </w:tabs>
    </w:pPr>
  </w:style>
  <w:style w:type="character" w:customStyle="1" w:styleId="En-tteCar">
    <w:name w:val="En-tête Car"/>
    <w:basedOn w:val="Policepardfaut"/>
    <w:link w:val="En-tte"/>
    <w:uiPriority w:val="99"/>
    <w:rsid w:val="00B94033"/>
    <w:rPr>
      <w:rFonts w:ascii="Times New Roman" w:eastAsia="Times New Roman" w:hAnsi="Times New Roman" w:cs="Times New Roman"/>
      <w:snapToGrid w:val="0"/>
      <w:sz w:val="24"/>
      <w:szCs w:val="20"/>
    </w:rPr>
  </w:style>
  <w:style w:type="paragraph" w:styleId="Pieddepage">
    <w:name w:val="footer"/>
    <w:basedOn w:val="Normal"/>
    <w:link w:val="PieddepageCar"/>
    <w:uiPriority w:val="99"/>
    <w:unhideWhenUsed/>
    <w:rsid w:val="00B94033"/>
    <w:pPr>
      <w:tabs>
        <w:tab w:val="center" w:pos="4536"/>
        <w:tab w:val="right" w:pos="9072"/>
      </w:tabs>
    </w:pPr>
  </w:style>
  <w:style w:type="character" w:customStyle="1" w:styleId="PieddepageCar">
    <w:name w:val="Pied de page Car"/>
    <w:basedOn w:val="Policepardfaut"/>
    <w:link w:val="Pieddepage"/>
    <w:uiPriority w:val="99"/>
    <w:rsid w:val="00B94033"/>
    <w:rPr>
      <w:rFonts w:ascii="Times New Roman" w:eastAsia="Times New Roman" w:hAnsi="Times New Roman" w:cs="Times New Roman"/>
      <w:snapToGrid w:val="0"/>
      <w:sz w:val="24"/>
      <w:szCs w:val="20"/>
    </w:rPr>
  </w:style>
  <w:style w:type="paragraph" w:styleId="Notedebasdepage">
    <w:name w:val="footnote text"/>
    <w:basedOn w:val="Normal"/>
    <w:link w:val="NotedebasdepageCar"/>
    <w:uiPriority w:val="99"/>
    <w:semiHidden/>
    <w:unhideWhenUsed/>
    <w:rsid w:val="00B94033"/>
    <w:pPr>
      <w:suppressAutoHyphens/>
    </w:pPr>
    <w:rPr>
      <w:rFonts w:ascii="Calibri" w:eastAsia="Calibri" w:hAnsi="Calibri" w:cs="Calibri"/>
      <w:snapToGrid/>
      <w:sz w:val="20"/>
      <w:lang w:eastAsia="ar-SA"/>
    </w:rPr>
  </w:style>
  <w:style w:type="character" w:customStyle="1" w:styleId="NotedebasdepageCar">
    <w:name w:val="Note de bas de page Car"/>
    <w:basedOn w:val="Policepardfaut"/>
    <w:link w:val="Notedebasdepage"/>
    <w:uiPriority w:val="99"/>
    <w:semiHidden/>
    <w:rsid w:val="00B94033"/>
    <w:rPr>
      <w:rFonts w:ascii="Calibri" w:eastAsia="Calibri" w:hAnsi="Calibri" w:cs="Calibri"/>
      <w:sz w:val="20"/>
      <w:szCs w:val="20"/>
      <w:lang w:eastAsia="ar-SA"/>
    </w:rPr>
  </w:style>
  <w:style w:type="character" w:styleId="Appelnotedebasdep">
    <w:name w:val="footnote reference"/>
    <w:basedOn w:val="Policepardfaut"/>
    <w:uiPriority w:val="99"/>
    <w:semiHidden/>
    <w:unhideWhenUsed/>
    <w:rsid w:val="00B94033"/>
    <w:rPr>
      <w:vertAlign w:val="superscript"/>
    </w:rPr>
  </w:style>
  <w:style w:type="paragraph" w:styleId="Paragraphedeliste">
    <w:name w:val="List Paragraph"/>
    <w:aliases w:val="Bullets"/>
    <w:basedOn w:val="Normal"/>
    <w:link w:val="ParagraphedelisteCar"/>
    <w:uiPriority w:val="34"/>
    <w:qFormat/>
    <w:rsid w:val="00C82FB9"/>
    <w:pPr>
      <w:ind w:left="720"/>
      <w:contextualSpacing/>
    </w:pPr>
  </w:style>
  <w:style w:type="character" w:customStyle="1" w:styleId="Titre1Car">
    <w:name w:val="Titre 1 Car"/>
    <w:basedOn w:val="Policepardfaut"/>
    <w:link w:val="Titre1"/>
    <w:uiPriority w:val="9"/>
    <w:rsid w:val="007E50E2"/>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semiHidden/>
    <w:rsid w:val="007E50E2"/>
    <w:rPr>
      <w:rFonts w:asciiTheme="majorHAnsi" w:eastAsiaTheme="majorEastAsia" w:hAnsiTheme="majorHAnsi" w:cstheme="majorBidi"/>
      <w:color w:val="365F91" w:themeColor="accent1" w:themeShade="BF"/>
      <w:sz w:val="26"/>
      <w:szCs w:val="26"/>
      <w:lang w:eastAsia="fr-FR"/>
    </w:rPr>
  </w:style>
  <w:style w:type="character" w:customStyle="1" w:styleId="Titre3Car">
    <w:name w:val="Titre 3 Car"/>
    <w:basedOn w:val="Policepardfaut"/>
    <w:link w:val="Titre3"/>
    <w:uiPriority w:val="9"/>
    <w:rsid w:val="007E50E2"/>
    <w:rPr>
      <w:rFonts w:asciiTheme="majorHAnsi" w:eastAsiaTheme="majorEastAsia" w:hAnsiTheme="majorHAnsi" w:cstheme="majorBidi"/>
      <w:b/>
      <w:bCs/>
      <w:color w:val="4F81BD" w:themeColor="accent1"/>
      <w:lang w:eastAsia="fr-FR"/>
    </w:rPr>
  </w:style>
  <w:style w:type="paragraph" w:styleId="Sansinterligne">
    <w:name w:val="No Spacing"/>
    <w:basedOn w:val="Normal"/>
    <w:link w:val="SansinterligneCar"/>
    <w:uiPriority w:val="1"/>
    <w:qFormat/>
    <w:rsid w:val="007E50E2"/>
    <w:pPr>
      <w:jc w:val="both"/>
    </w:pPr>
    <w:rPr>
      <w:rFonts w:ascii="Verdana" w:hAnsi="Verdana"/>
      <w:snapToGrid/>
      <w:sz w:val="20"/>
      <w:szCs w:val="22"/>
      <w:lang w:eastAsia="fr-FR" w:bidi="en-US"/>
    </w:rPr>
  </w:style>
  <w:style w:type="character" w:customStyle="1" w:styleId="SansinterligneCar">
    <w:name w:val="Sans interligne Car"/>
    <w:link w:val="Sansinterligne"/>
    <w:uiPriority w:val="1"/>
    <w:rsid w:val="007E50E2"/>
    <w:rPr>
      <w:rFonts w:ascii="Verdana" w:eastAsia="Times New Roman" w:hAnsi="Verdana" w:cs="Times New Roman"/>
      <w:sz w:val="20"/>
      <w:lang w:eastAsia="fr-FR" w:bidi="en-US"/>
    </w:rPr>
  </w:style>
  <w:style w:type="paragraph" w:customStyle="1" w:styleId="Default">
    <w:name w:val="Default"/>
    <w:rsid w:val="007E50E2"/>
    <w:pPr>
      <w:autoSpaceDE w:val="0"/>
      <w:autoSpaceDN w:val="0"/>
      <w:adjustRightInd w:val="0"/>
      <w:spacing w:after="0" w:line="240" w:lineRule="auto"/>
    </w:pPr>
    <w:rPr>
      <w:rFonts w:ascii="Cambria" w:eastAsiaTheme="minorEastAsia" w:hAnsi="Cambria" w:cs="Cambria"/>
      <w:color w:val="000000"/>
      <w:sz w:val="24"/>
      <w:szCs w:val="24"/>
      <w:lang w:eastAsia="fr-FR"/>
    </w:rPr>
  </w:style>
  <w:style w:type="character" w:customStyle="1" w:styleId="ParagraphedelisteCar">
    <w:name w:val="Paragraphe de liste Car"/>
    <w:aliases w:val="Bullets Car"/>
    <w:link w:val="Paragraphedeliste"/>
    <w:uiPriority w:val="34"/>
    <w:locked/>
    <w:rsid w:val="007E50E2"/>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25"/>
    <w:pPr>
      <w:spacing w:after="0" w:line="240" w:lineRule="auto"/>
    </w:pPr>
    <w:rPr>
      <w:rFonts w:ascii="Times New Roman" w:eastAsia="Times New Roman" w:hAnsi="Times New Roman" w:cs="Times New Roman"/>
      <w:snapToGrid w:val="0"/>
      <w:sz w:val="24"/>
      <w:szCs w:val="20"/>
    </w:rPr>
  </w:style>
  <w:style w:type="paragraph" w:styleId="Titre1">
    <w:name w:val="heading 1"/>
    <w:basedOn w:val="Normal"/>
    <w:next w:val="Normal"/>
    <w:link w:val="Titre1Car"/>
    <w:uiPriority w:val="9"/>
    <w:qFormat/>
    <w:rsid w:val="007E50E2"/>
    <w:pPr>
      <w:keepNext/>
      <w:keepLines/>
      <w:spacing w:before="480" w:line="276" w:lineRule="auto"/>
      <w:outlineLvl w:val="0"/>
    </w:pPr>
    <w:rPr>
      <w:rFonts w:asciiTheme="majorHAnsi" w:eastAsiaTheme="majorEastAsia" w:hAnsiTheme="majorHAnsi" w:cstheme="majorBidi"/>
      <w:b/>
      <w:bCs/>
      <w:snapToGrid/>
      <w:color w:val="365F91" w:themeColor="accent1" w:themeShade="BF"/>
      <w:sz w:val="28"/>
      <w:szCs w:val="28"/>
      <w:lang w:eastAsia="fr-FR"/>
    </w:rPr>
  </w:style>
  <w:style w:type="paragraph" w:styleId="Titre2">
    <w:name w:val="heading 2"/>
    <w:basedOn w:val="Normal"/>
    <w:next w:val="Normal"/>
    <w:link w:val="Titre2Car"/>
    <w:uiPriority w:val="9"/>
    <w:semiHidden/>
    <w:unhideWhenUsed/>
    <w:qFormat/>
    <w:rsid w:val="007E50E2"/>
    <w:pPr>
      <w:keepNext/>
      <w:keepLines/>
      <w:spacing w:before="40" w:line="276" w:lineRule="auto"/>
      <w:outlineLvl w:val="1"/>
    </w:pPr>
    <w:rPr>
      <w:rFonts w:asciiTheme="majorHAnsi" w:eastAsiaTheme="majorEastAsia" w:hAnsiTheme="majorHAnsi" w:cstheme="majorBidi"/>
      <w:snapToGrid/>
      <w:color w:val="365F91" w:themeColor="accent1" w:themeShade="BF"/>
      <w:sz w:val="26"/>
      <w:szCs w:val="26"/>
      <w:lang w:eastAsia="fr-FR"/>
    </w:rPr>
  </w:style>
  <w:style w:type="paragraph" w:styleId="Titre3">
    <w:name w:val="heading 3"/>
    <w:basedOn w:val="Normal"/>
    <w:next w:val="Normal"/>
    <w:link w:val="Titre3Car"/>
    <w:uiPriority w:val="9"/>
    <w:unhideWhenUsed/>
    <w:qFormat/>
    <w:rsid w:val="007E50E2"/>
    <w:pPr>
      <w:keepNext/>
      <w:keepLines/>
      <w:spacing w:before="200" w:line="276" w:lineRule="auto"/>
      <w:outlineLvl w:val="2"/>
    </w:pPr>
    <w:rPr>
      <w:rFonts w:asciiTheme="majorHAnsi" w:eastAsiaTheme="majorEastAsia" w:hAnsiTheme="majorHAnsi" w:cstheme="majorBidi"/>
      <w:b/>
      <w:bCs/>
      <w:snapToGrid/>
      <w:color w:val="4F81BD" w:themeColor="accent1"/>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30E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30E14"/>
    <w:rPr>
      <w:rFonts w:ascii="Tahoma" w:hAnsi="Tahoma" w:cs="Tahoma"/>
      <w:sz w:val="16"/>
      <w:szCs w:val="16"/>
    </w:rPr>
  </w:style>
  <w:style w:type="character" w:customStyle="1" w:styleId="TextedebullesCar">
    <w:name w:val="Texte de bulles Car"/>
    <w:basedOn w:val="Policepardfaut"/>
    <w:link w:val="Textedebulles"/>
    <w:uiPriority w:val="99"/>
    <w:semiHidden/>
    <w:rsid w:val="00030E14"/>
    <w:rPr>
      <w:rFonts w:ascii="Tahoma" w:eastAsia="Times New Roman" w:hAnsi="Tahoma" w:cs="Tahoma"/>
      <w:snapToGrid w:val="0"/>
      <w:sz w:val="16"/>
      <w:szCs w:val="16"/>
    </w:rPr>
  </w:style>
  <w:style w:type="paragraph" w:styleId="En-tte">
    <w:name w:val="header"/>
    <w:basedOn w:val="Normal"/>
    <w:link w:val="En-tteCar"/>
    <w:uiPriority w:val="99"/>
    <w:unhideWhenUsed/>
    <w:rsid w:val="00B94033"/>
    <w:pPr>
      <w:tabs>
        <w:tab w:val="center" w:pos="4536"/>
        <w:tab w:val="right" w:pos="9072"/>
      </w:tabs>
    </w:pPr>
  </w:style>
  <w:style w:type="character" w:customStyle="1" w:styleId="En-tteCar">
    <w:name w:val="En-tête Car"/>
    <w:basedOn w:val="Policepardfaut"/>
    <w:link w:val="En-tte"/>
    <w:uiPriority w:val="99"/>
    <w:rsid w:val="00B94033"/>
    <w:rPr>
      <w:rFonts w:ascii="Times New Roman" w:eastAsia="Times New Roman" w:hAnsi="Times New Roman" w:cs="Times New Roman"/>
      <w:snapToGrid w:val="0"/>
      <w:sz w:val="24"/>
      <w:szCs w:val="20"/>
    </w:rPr>
  </w:style>
  <w:style w:type="paragraph" w:styleId="Pieddepage">
    <w:name w:val="footer"/>
    <w:basedOn w:val="Normal"/>
    <w:link w:val="PieddepageCar"/>
    <w:uiPriority w:val="99"/>
    <w:unhideWhenUsed/>
    <w:rsid w:val="00B94033"/>
    <w:pPr>
      <w:tabs>
        <w:tab w:val="center" w:pos="4536"/>
        <w:tab w:val="right" w:pos="9072"/>
      </w:tabs>
    </w:pPr>
  </w:style>
  <w:style w:type="character" w:customStyle="1" w:styleId="PieddepageCar">
    <w:name w:val="Pied de page Car"/>
    <w:basedOn w:val="Policepardfaut"/>
    <w:link w:val="Pieddepage"/>
    <w:uiPriority w:val="99"/>
    <w:rsid w:val="00B94033"/>
    <w:rPr>
      <w:rFonts w:ascii="Times New Roman" w:eastAsia="Times New Roman" w:hAnsi="Times New Roman" w:cs="Times New Roman"/>
      <w:snapToGrid w:val="0"/>
      <w:sz w:val="24"/>
      <w:szCs w:val="20"/>
    </w:rPr>
  </w:style>
  <w:style w:type="paragraph" w:styleId="Notedebasdepage">
    <w:name w:val="footnote text"/>
    <w:basedOn w:val="Normal"/>
    <w:link w:val="NotedebasdepageCar"/>
    <w:uiPriority w:val="99"/>
    <w:semiHidden/>
    <w:unhideWhenUsed/>
    <w:rsid w:val="00B94033"/>
    <w:pPr>
      <w:suppressAutoHyphens/>
    </w:pPr>
    <w:rPr>
      <w:rFonts w:ascii="Calibri" w:eastAsia="Calibri" w:hAnsi="Calibri" w:cs="Calibri"/>
      <w:snapToGrid/>
      <w:sz w:val="20"/>
      <w:lang w:eastAsia="ar-SA"/>
    </w:rPr>
  </w:style>
  <w:style w:type="character" w:customStyle="1" w:styleId="NotedebasdepageCar">
    <w:name w:val="Note de bas de page Car"/>
    <w:basedOn w:val="Policepardfaut"/>
    <w:link w:val="Notedebasdepage"/>
    <w:uiPriority w:val="99"/>
    <w:semiHidden/>
    <w:rsid w:val="00B94033"/>
    <w:rPr>
      <w:rFonts w:ascii="Calibri" w:eastAsia="Calibri" w:hAnsi="Calibri" w:cs="Calibri"/>
      <w:sz w:val="20"/>
      <w:szCs w:val="20"/>
      <w:lang w:eastAsia="ar-SA"/>
    </w:rPr>
  </w:style>
  <w:style w:type="character" w:styleId="Appelnotedebasdep">
    <w:name w:val="footnote reference"/>
    <w:basedOn w:val="Policepardfaut"/>
    <w:uiPriority w:val="99"/>
    <w:semiHidden/>
    <w:unhideWhenUsed/>
    <w:rsid w:val="00B94033"/>
    <w:rPr>
      <w:vertAlign w:val="superscript"/>
    </w:rPr>
  </w:style>
  <w:style w:type="paragraph" w:styleId="Paragraphedeliste">
    <w:name w:val="List Paragraph"/>
    <w:aliases w:val="Bullets"/>
    <w:basedOn w:val="Normal"/>
    <w:link w:val="ParagraphedelisteCar"/>
    <w:uiPriority w:val="34"/>
    <w:qFormat/>
    <w:rsid w:val="00C82FB9"/>
    <w:pPr>
      <w:ind w:left="720"/>
      <w:contextualSpacing/>
    </w:pPr>
  </w:style>
  <w:style w:type="character" w:customStyle="1" w:styleId="Titre1Car">
    <w:name w:val="Titre 1 Car"/>
    <w:basedOn w:val="Policepardfaut"/>
    <w:link w:val="Titre1"/>
    <w:uiPriority w:val="9"/>
    <w:rsid w:val="007E50E2"/>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semiHidden/>
    <w:rsid w:val="007E50E2"/>
    <w:rPr>
      <w:rFonts w:asciiTheme="majorHAnsi" w:eastAsiaTheme="majorEastAsia" w:hAnsiTheme="majorHAnsi" w:cstheme="majorBidi"/>
      <w:color w:val="365F91" w:themeColor="accent1" w:themeShade="BF"/>
      <w:sz w:val="26"/>
      <w:szCs w:val="26"/>
      <w:lang w:eastAsia="fr-FR"/>
    </w:rPr>
  </w:style>
  <w:style w:type="character" w:customStyle="1" w:styleId="Titre3Car">
    <w:name w:val="Titre 3 Car"/>
    <w:basedOn w:val="Policepardfaut"/>
    <w:link w:val="Titre3"/>
    <w:uiPriority w:val="9"/>
    <w:rsid w:val="007E50E2"/>
    <w:rPr>
      <w:rFonts w:asciiTheme="majorHAnsi" w:eastAsiaTheme="majorEastAsia" w:hAnsiTheme="majorHAnsi" w:cstheme="majorBidi"/>
      <w:b/>
      <w:bCs/>
      <w:color w:val="4F81BD" w:themeColor="accent1"/>
      <w:lang w:eastAsia="fr-FR"/>
    </w:rPr>
  </w:style>
  <w:style w:type="paragraph" w:styleId="Sansinterligne">
    <w:name w:val="No Spacing"/>
    <w:basedOn w:val="Normal"/>
    <w:link w:val="SansinterligneCar"/>
    <w:uiPriority w:val="1"/>
    <w:qFormat/>
    <w:rsid w:val="007E50E2"/>
    <w:pPr>
      <w:jc w:val="both"/>
    </w:pPr>
    <w:rPr>
      <w:rFonts w:ascii="Verdana" w:hAnsi="Verdana"/>
      <w:snapToGrid/>
      <w:sz w:val="20"/>
      <w:szCs w:val="22"/>
      <w:lang w:eastAsia="fr-FR" w:bidi="en-US"/>
    </w:rPr>
  </w:style>
  <w:style w:type="character" w:customStyle="1" w:styleId="SansinterligneCar">
    <w:name w:val="Sans interligne Car"/>
    <w:link w:val="Sansinterligne"/>
    <w:uiPriority w:val="1"/>
    <w:rsid w:val="007E50E2"/>
    <w:rPr>
      <w:rFonts w:ascii="Verdana" w:eastAsia="Times New Roman" w:hAnsi="Verdana" w:cs="Times New Roman"/>
      <w:sz w:val="20"/>
      <w:lang w:eastAsia="fr-FR" w:bidi="en-US"/>
    </w:rPr>
  </w:style>
  <w:style w:type="paragraph" w:customStyle="1" w:styleId="Default">
    <w:name w:val="Default"/>
    <w:rsid w:val="007E50E2"/>
    <w:pPr>
      <w:autoSpaceDE w:val="0"/>
      <w:autoSpaceDN w:val="0"/>
      <w:adjustRightInd w:val="0"/>
      <w:spacing w:after="0" w:line="240" w:lineRule="auto"/>
    </w:pPr>
    <w:rPr>
      <w:rFonts w:ascii="Cambria" w:eastAsiaTheme="minorEastAsia" w:hAnsi="Cambria" w:cs="Cambria"/>
      <w:color w:val="000000"/>
      <w:sz w:val="24"/>
      <w:szCs w:val="24"/>
      <w:lang w:eastAsia="fr-FR"/>
    </w:rPr>
  </w:style>
  <w:style w:type="character" w:customStyle="1" w:styleId="ParagraphedelisteCar">
    <w:name w:val="Paragraphe de liste Car"/>
    <w:aliases w:val="Bullets Car"/>
    <w:link w:val="Paragraphedeliste"/>
    <w:uiPriority w:val="34"/>
    <w:locked/>
    <w:rsid w:val="007E50E2"/>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434427">
      <w:bodyDiv w:val="1"/>
      <w:marLeft w:val="0"/>
      <w:marRight w:val="0"/>
      <w:marTop w:val="0"/>
      <w:marBottom w:val="0"/>
      <w:divBdr>
        <w:top w:val="none" w:sz="0" w:space="0" w:color="auto"/>
        <w:left w:val="none" w:sz="0" w:space="0" w:color="auto"/>
        <w:bottom w:val="none" w:sz="0" w:space="0" w:color="auto"/>
        <w:right w:val="none" w:sz="0" w:space="0" w:color="auto"/>
      </w:divBdr>
    </w:div>
    <w:div w:id="763115268">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2097</Words>
  <Characters>11535</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Acer</cp:lastModifiedBy>
  <cp:revision>11</cp:revision>
  <dcterms:created xsi:type="dcterms:W3CDTF">2020-03-04T15:05:00Z</dcterms:created>
  <dcterms:modified xsi:type="dcterms:W3CDTF">2020-03-29T11:00:00Z</dcterms:modified>
</cp:coreProperties>
</file>